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B3" w:rsidRDefault="000256B3"/>
    <w:p w:rsidR="0034553D" w:rsidRPr="00672C98" w:rsidRDefault="0034553D" w:rsidP="0034553D">
      <w:pPr>
        <w:jc w:val="center"/>
        <w:rPr>
          <w:rFonts w:ascii="微软雅黑" w:eastAsia="微软雅黑" w:hAnsi="微软雅黑"/>
          <w:b/>
          <w:color w:val="E7310E"/>
          <w:sz w:val="72"/>
          <w:szCs w:val="72"/>
        </w:rPr>
      </w:pPr>
      <w:r w:rsidRPr="00672C98">
        <w:rPr>
          <w:rFonts w:ascii="微软雅黑" w:eastAsia="微软雅黑" w:hAnsi="微软雅黑" w:hint="eastAsia"/>
          <w:b/>
          <w:color w:val="E7310E"/>
          <w:sz w:val="72"/>
          <w:szCs w:val="72"/>
        </w:rPr>
        <w:t>尚 度 瞭 望</w:t>
      </w:r>
    </w:p>
    <w:p w:rsidR="0034553D" w:rsidRPr="00672C98" w:rsidRDefault="0034553D" w:rsidP="0034553D">
      <w:pPr>
        <w:jc w:val="center"/>
        <w:rPr>
          <w:rFonts w:cstheme="minorHAnsi"/>
          <w:color w:val="CC0000"/>
          <w:sz w:val="44"/>
          <w:szCs w:val="44"/>
        </w:rPr>
      </w:pPr>
      <w:r w:rsidRPr="00672C98">
        <w:rPr>
          <w:rFonts w:eastAsia="华文隶书" w:cstheme="minorHAnsi"/>
          <w:b/>
          <w:bCs/>
          <w:color w:val="E7310E"/>
          <w:sz w:val="44"/>
          <w:szCs w:val="44"/>
        </w:rPr>
        <w:t>SUNDO OUTLOOK</w:t>
      </w:r>
    </w:p>
    <w:p w:rsidR="0034553D" w:rsidRDefault="0050363B" w:rsidP="00963AE9">
      <w:pPr>
        <w:spacing w:beforeLines="50"/>
        <w:jc w:val="center"/>
        <w:rPr>
          <w:rFonts w:ascii="微软雅黑" w:eastAsia="微软雅黑" w:hAnsi="微软雅黑"/>
        </w:rPr>
      </w:pPr>
      <w:r>
        <w:rPr>
          <w:rFonts w:ascii="微软雅黑" w:eastAsia="微软雅黑" w:hAnsi="微软雅黑" w:hint="eastAsia"/>
          <w:szCs w:val="21"/>
        </w:rPr>
        <w:t xml:space="preserve"> 主办: </w:t>
      </w:r>
      <w:r w:rsidRPr="00956C36">
        <w:rPr>
          <w:rFonts w:ascii="微软雅黑" w:eastAsia="微软雅黑" w:hAnsi="微软雅黑"/>
          <w:szCs w:val="21"/>
        </w:rPr>
        <w:t>北京尚度国际传媒有限公司</w:t>
      </w:r>
      <w:r>
        <w:rPr>
          <w:rFonts w:ascii="微软雅黑" w:eastAsia="微软雅黑" w:hAnsi="微软雅黑" w:hint="eastAsia"/>
          <w:szCs w:val="21"/>
        </w:rPr>
        <w:t xml:space="preserve">       </w:t>
      </w:r>
      <w:r w:rsidRPr="00891D33">
        <w:rPr>
          <w:rFonts w:ascii="微软雅黑" w:eastAsia="微软雅黑" w:hAnsi="微软雅黑" w:hint="eastAsia"/>
        </w:rPr>
        <w:t>总</w:t>
      </w:r>
      <w:r>
        <w:rPr>
          <w:rFonts w:ascii="微软雅黑" w:eastAsia="微软雅黑" w:hAnsi="微软雅黑" w:hint="eastAsia"/>
        </w:rPr>
        <w:t>第</w:t>
      </w:r>
      <w:r w:rsidR="00160BB9">
        <w:rPr>
          <w:rFonts w:ascii="微软雅黑" w:eastAsia="微软雅黑" w:hAnsi="微软雅黑" w:hint="eastAsia"/>
        </w:rPr>
        <w:t>8</w:t>
      </w:r>
      <w:r w:rsidRPr="00891D33">
        <w:rPr>
          <w:rFonts w:ascii="微软雅黑" w:eastAsia="微软雅黑" w:hAnsi="微软雅黑" w:hint="eastAsia"/>
        </w:rPr>
        <w:t>期</w:t>
      </w:r>
      <w:r>
        <w:rPr>
          <w:rFonts w:ascii="微软雅黑" w:eastAsia="微软雅黑" w:hAnsi="微软雅黑" w:hint="eastAsia"/>
        </w:rPr>
        <w:t xml:space="preserve">               20</w:t>
      </w:r>
      <w:r w:rsidR="000029E3" w:rsidRPr="00891D33">
        <w:rPr>
          <w:rFonts w:ascii="微软雅黑" w:eastAsia="微软雅黑" w:hAnsi="微软雅黑" w:hint="eastAsia"/>
        </w:rPr>
        <w:t>14年12月</w:t>
      </w:r>
      <w:r w:rsidR="00160BB9">
        <w:rPr>
          <w:rFonts w:ascii="微软雅黑" w:eastAsia="微软雅黑" w:hAnsi="微软雅黑" w:hint="eastAsia"/>
        </w:rPr>
        <w:t>31</w:t>
      </w:r>
      <w:r w:rsidR="000029E3" w:rsidRPr="00891D33">
        <w:rPr>
          <w:rFonts w:ascii="微软雅黑" w:eastAsia="微软雅黑" w:hAnsi="微软雅黑" w:hint="eastAsia"/>
        </w:rPr>
        <w:t>日</w:t>
      </w:r>
    </w:p>
    <w:p w:rsidR="00761959" w:rsidRDefault="005C726D" w:rsidP="00F2195E">
      <w:pPr>
        <w:rPr>
          <w:rFonts w:ascii="微软雅黑" w:eastAsia="微软雅黑" w:hAnsi="微软雅黑"/>
          <w:szCs w:val="21"/>
        </w:rPr>
      </w:pPr>
      <w:r w:rsidRPr="005C726D">
        <w:rPr>
          <w:rFonts w:ascii="微软雅黑" w:eastAsia="微软雅黑" w:hAnsi="微软雅黑"/>
          <w:noProof/>
          <w:color w:val="FF0000"/>
          <w:sz w:val="36"/>
          <w:szCs w:val="36"/>
        </w:rPr>
        <w:pict>
          <v:shapetype id="_x0000_t32" coordsize="21600,21600" o:spt="32" o:oned="t" path="m,l21600,21600e" filled="f">
            <v:path arrowok="t" fillok="f" o:connecttype="none"/>
            <o:lock v:ext="edit" shapetype="t"/>
          </v:shapetype>
          <v:shape id="_x0000_s2050" type="#_x0000_t32" style="position:absolute;left:0;text-align:left;margin-left:3pt;margin-top:9.5pt;width:415.5pt;height:0;z-index:251658240" o:connectortype="straight" strokecolor="red"/>
        </w:pict>
      </w:r>
    </w:p>
    <w:p w:rsidR="008A01CD" w:rsidRDefault="008A01CD" w:rsidP="00F2195E">
      <w:pPr>
        <w:rPr>
          <w:rFonts w:ascii="微软雅黑" w:eastAsia="微软雅黑" w:hAnsi="微软雅黑"/>
          <w:sz w:val="36"/>
          <w:szCs w:val="36"/>
        </w:rPr>
        <w:sectPr w:rsidR="008A01CD" w:rsidSect="00156334">
          <w:headerReference w:type="default" r:id="rId7"/>
          <w:pgSz w:w="11906" w:h="16838"/>
          <w:pgMar w:top="2234" w:right="1797" w:bottom="2410" w:left="1797" w:header="1560" w:footer="1871" w:gutter="0"/>
          <w:cols w:space="425"/>
          <w:docGrid w:type="lines" w:linePitch="312"/>
        </w:sectPr>
      </w:pPr>
    </w:p>
    <w:p w:rsidR="00827BEC" w:rsidRDefault="00761959" w:rsidP="00F2195E">
      <w:pPr>
        <w:rPr>
          <w:rFonts w:ascii="微软雅黑" w:eastAsia="微软雅黑" w:hAnsi="微软雅黑"/>
          <w:sz w:val="36"/>
          <w:szCs w:val="36"/>
        </w:rPr>
      </w:pPr>
      <w:r w:rsidRPr="00761959">
        <w:rPr>
          <w:rFonts w:ascii="微软雅黑" w:eastAsia="微软雅黑" w:hAnsi="微软雅黑" w:hint="eastAsia"/>
          <w:sz w:val="36"/>
          <w:szCs w:val="36"/>
        </w:rPr>
        <w:lastRenderedPageBreak/>
        <w:t>目录</w:t>
      </w:r>
    </w:p>
    <w:p w:rsidR="003839FB" w:rsidRPr="00956C36" w:rsidRDefault="003839FB" w:rsidP="003839FB">
      <w:pPr>
        <w:rPr>
          <w:rFonts w:ascii="微软雅黑" w:eastAsia="微软雅黑" w:hAnsi="微软雅黑"/>
          <w:b/>
          <w:color w:val="E7310E"/>
          <w:sz w:val="30"/>
          <w:szCs w:val="30"/>
        </w:rPr>
      </w:pPr>
      <w:r w:rsidRPr="00956C36">
        <w:rPr>
          <w:rFonts w:ascii="微软雅黑" w:eastAsia="微软雅黑" w:hAnsi="微软雅黑" w:hint="eastAsia"/>
          <w:b/>
          <w:color w:val="E7310E"/>
          <w:sz w:val="30"/>
          <w:szCs w:val="30"/>
        </w:rPr>
        <w:t>政策动向</w:t>
      </w:r>
    </w:p>
    <w:p w:rsidR="003839FB" w:rsidRDefault="003839FB" w:rsidP="003839FB">
      <w:pPr>
        <w:pStyle w:val="a6"/>
        <w:numPr>
          <w:ilvl w:val="0"/>
          <w:numId w:val="1"/>
        </w:numPr>
        <w:ind w:firstLineChars="0"/>
        <w:rPr>
          <w:rFonts w:ascii="微软雅黑" w:eastAsia="微软雅黑" w:hAnsi="微软雅黑"/>
          <w:b/>
          <w:szCs w:val="21"/>
        </w:rPr>
        <w:sectPr w:rsidR="003839FB" w:rsidSect="003839FB">
          <w:headerReference w:type="default" r:id="rId8"/>
          <w:type w:val="continuous"/>
          <w:pgSz w:w="11906" w:h="16838"/>
          <w:pgMar w:top="2234" w:right="1797" w:bottom="2410" w:left="1797" w:header="1560" w:footer="1871" w:gutter="0"/>
          <w:cols w:space="425"/>
          <w:docGrid w:type="lines" w:linePitch="312"/>
        </w:sectPr>
      </w:pPr>
    </w:p>
    <w:p w:rsidR="00160BB9" w:rsidRDefault="00160BB9" w:rsidP="003839FB">
      <w:pPr>
        <w:pStyle w:val="a6"/>
        <w:numPr>
          <w:ilvl w:val="0"/>
          <w:numId w:val="1"/>
        </w:numPr>
        <w:ind w:firstLineChars="0"/>
        <w:rPr>
          <w:rFonts w:ascii="微软雅黑" w:eastAsia="微软雅黑" w:hAnsi="微软雅黑" w:hint="eastAsia"/>
          <w:b/>
          <w:bCs/>
          <w:szCs w:val="21"/>
        </w:rPr>
      </w:pPr>
      <w:r w:rsidRPr="00160BB9">
        <w:rPr>
          <w:rFonts w:ascii="微软雅黑" w:eastAsia="微软雅黑" w:hAnsi="微软雅黑" w:hint="eastAsia"/>
          <w:b/>
          <w:bCs/>
          <w:szCs w:val="21"/>
        </w:rPr>
        <w:lastRenderedPageBreak/>
        <w:t>安徽省出台促进旅游业改革发展新政</w:t>
      </w:r>
    </w:p>
    <w:p w:rsidR="00160BB9" w:rsidRDefault="00160BB9" w:rsidP="003839FB">
      <w:pPr>
        <w:pStyle w:val="a6"/>
        <w:numPr>
          <w:ilvl w:val="0"/>
          <w:numId w:val="1"/>
        </w:numPr>
        <w:ind w:firstLineChars="0"/>
        <w:rPr>
          <w:rFonts w:ascii="微软雅黑" w:eastAsia="微软雅黑" w:hAnsi="微软雅黑" w:hint="eastAsia"/>
          <w:b/>
          <w:bCs/>
          <w:szCs w:val="21"/>
        </w:rPr>
      </w:pPr>
      <w:r w:rsidRPr="00160BB9">
        <w:rPr>
          <w:rFonts w:ascii="微软雅黑" w:eastAsia="微软雅黑" w:hAnsi="微软雅黑" w:hint="eastAsia"/>
          <w:b/>
          <w:bCs/>
          <w:szCs w:val="21"/>
        </w:rPr>
        <w:t>甘肃省召开全省旅游发展大会</w:t>
      </w:r>
    </w:p>
    <w:p w:rsidR="008F655C" w:rsidRPr="003839FB" w:rsidRDefault="008F655C" w:rsidP="003839FB">
      <w:pPr>
        <w:pStyle w:val="a6"/>
        <w:numPr>
          <w:ilvl w:val="0"/>
          <w:numId w:val="1"/>
        </w:numPr>
        <w:ind w:firstLineChars="0"/>
        <w:rPr>
          <w:rFonts w:ascii="微软雅黑" w:eastAsia="微软雅黑" w:hAnsi="微软雅黑"/>
          <w:b/>
          <w:bCs/>
          <w:szCs w:val="21"/>
        </w:rPr>
      </w:pPr>
      <w:r w:rsidRPr="008F655C">
        <w:rPr>
          <w:rFonts w:ascii="微软雅黑" w:eastAsia="微软雅黑" w:hAnsi="微软雅黑" w:hint="eastAsia"/>
          <w:b/>
          <w:bCs/>
          <w:szCs w:val="21"/>
        </w:rPr>
        <w:t>辽宁省政府召开全省旅游产业发展大会</w:t>
      </w:r>
    </w:p>
    <w:p w:rsidR="002D430A" w:rsidRPr="00827BEC" w:rsidRDefault="002D430A" w:rsidP="002D430A">
      <w:pPr>
        <w:rPr>
          <w:rFonts w:ascii="微软雅黑" w:eastAsia="微软雅黑" w:hAnsi="微软雅黑"/>
          <w:b/>
          <w:szCs w:val="21"/>
        </w:rPr>
      </w:pPr>
      <w:r w:rsidRPr="00956C36">
        <w:rPr>
          <w:rFonts w:ascii="微软雅黑" w:eastAsia="微软雅黑" w:hAnsi="微软雅黑"/>
          <w:b/>
          <w:color w:val="E7310E"/>
          <w:sz w:val="30"/>
          <w:szCs w:val="30"/>
        </w:rPr>
        <w:t xml:space="preserve">行业观察 </w:t>
      </w:r>
    </w:p>
    <w:p w:rsidR="0050154F" w:rsidRPr="0050154F" w:rsidRDefault="0050154F" w:rsidP="00DA5263">
      <w:pPr>
        <w:pStyle w:val="a6"/>
        <w:numPr>
          <w:ilvl w:val="0"/>
          <w:numId w:val="1"/>
        </w:numPr>
        <w:ind w:firstLineChars="0"/>
        <w:rPr>
          <w:rFonts w:ascii="微软雅黑" w:eastAsia="微软雅黑" w:hAnsi="微软雅黑" w:hint="eastAsia"/>
          <w:b/>
          <w:szCs w:val="21"/>
        </w:rPr>
      </w:pPr>
      <w:r w:rsidRPr="0050154F">
        <w:rPr>
          <w:rFonts w:ascii="微软雅黑" w:eastAsia="微软雅黑" w:hAnsi="微软雅黑"/>
          <w:b/>
          <w:bCs/>
          <w:szCs w:val="21"/>
        </w:rPr>
        <w:t>2014-2015</w:t>
      </w:r>
      <w:r>
        <w:rPr>
          <w:rFonts w:ascii="微软雅黑" w:eastAsia="微软雅黑" w:hAnsi="微软雅黑" w:hint="eastAsia"/>
          <w:b/>
          <w:bCs/>
          <w:szCs w:val="21"/>
        </w:rPr>
        <w:t>辽宁冰雪温泉季</w:t>
      </w:r>
      <w:r w:rsidRPr="0050154F">
        <w:rPr>
          <w:rFonts w:ascii="微软雅黑" w:eastAsia="微软雅黑" w:hAnsi="微软雅黑" w:hint="eastAsia"/>
          <w:b/>
          <w:bCs/>
          <w:szCs w:val="21"/>
        </w:rPr>
        <w:t>开幕</w:t>
      </w:r>
    </w:p>
    <w:p w:rsidR="00B55102" w:rsidRPr="00B55102" w:rsidRDefault="00B55102" w:rsidP="00F2195E">
      <w:pPr>
        <w:pStyle w:val="a6"/>
        <w:numPr>
          <w:ilvl w:val="0"/>
          <w:numId w:val="1"/>
        </w:numPr>
        <w:ind w:firstLineChars="0"/>
        <w:rPr>
          <w:rFonts w:ascii="微软雅黑" w:eastAsia="微软雅黑" w:hAnsi="微软雅黑" w:hint="eastAsia"/>
          <w:b/>
          <w:szCs w:val="21"/>
        </w:rPr>
      </w:pPr>
      <w:r w:rsidRPr="00B55102">
        <w:rPr>
          <w:rFonts w:ascii="微软雅黑" w:eastAsia="微软雅黑" w:hAnsi="微软雅黑"/>
          <w:b/>
          <w:bCs/>
          <w:szCs w:val="21"/>
        </w:rPr>
        <w:t>“冰雪之冠·</w:t>
      </w:r>
      <w:r w:rsidRPr="00B55102">
        <w:rPr>
          <w:rFonts w:ascii="微软雅黑" w:eastAsia="微软雅黑" w:hAnsi="微软雅黑" w:hint="eastAsia"/>
          <w:b/>
          <w:bCs/>
          <w:szCs w:val="21"/>
        </w:rPr>
        <w:t>黑龙江”冬季旅游产品推介会亮相北京</w:t>
      </w:r>
    </w:p>
    <w:p w:rsidR="00AE3AB8" w:rsidRPr="00632EB4" w:rsidRDefault="00AE3AB8" w:rsidP="00F2195E">
      <w:pPr>
        <w:pStyle w:val="a6"/>
        <w:numPr>
          <w:ilvl w:val="0"/>
          <w:numId w:val="1"/>
        </w:numPr>
        <w:ind w:firstLineChars="0"/>
        <w:rPr>
          <w:rFonts w:ascii="微软雅黑" w:eastAsia="微软雅黑" w:hAnsi="微软雅黑"/>
          <w:b/>
          <w:szCs w:val="21"/>
        </w:rPr>
      </w:pPr>
      <w:r w:rsidRPr="00AE3AB8">
        <w:rPr>
          <w:rFonts w:ascii="微软雅黑" w:eastAsia="微软雅黑" w:hAnsi="微软雅黑" w:hint="eastAsia"/>
          <w:b/>
          <w:bCs/>
          <w:szCs w:val="21"/>
        </w:rPr>
        <w:t>河南省2014年旅游公共服务体系游客满意度调查结果出炉</w:t>
      </w:r>
    </w:p>
    <w:p w:rsidR="0050363B" w:rsidRPr="00AE3AB8" w:rsidRDefault="0050363B" w:rsidP="00F2195E">
      <w:pPr>
        <w:rPr>
          <w:rFonts w:ascii="微软雅黑" w:eastAsia="微软雅黑" w:hAnsi="微软雅黑"/>
          <w:b/>
          <w:color w:val="E7310E"/>
          <w:sz w:val="30"/>
          <w:szCs w:val="30"/>
        </w:rPr>
        <w:sectPr w:rsidR="0050363B" w:rsidRPr="00AE3AB8" w:rsidSect="008A01CD">
          <w:type w:val="continuous"/>
          <w:pgSz w:w="11906" w:h="16838"/>
          <w:pgMar w:top="2234" w:right="1797" w:bottom="2410" w:left="1797" w:header="1560" w:footer="1871" w:gutter="0"/>
          <w:cols w:space="424"/>
          <w:docGrid w:type="lines" w:linePitch="312"/>
        </w:sectPr>
      </w:pPr>
    </w:p>
    <w:p w:rsidR="003624F5" w:rsidRDefault="00F2195E" w:rsidP="00B55102">
      <w:pPr>
        <w:rPr>
          <w:rFonts w:ascii="微软雅黑" w:eastAsia="微软雅黑" w:hAnsi="微软雅黑" w:hint="eastAsia"/>
          <w:b/>
          <w:color w:val="CC0000"/>
          <w:sz w:val="30"/>
          <w:szCs w:val="30"/>
        </w:rPr>
      </w:pPr>
      <w:r w:rsidRPr="00827BEC">
        <w:rPr>
          <w:rFonts w:ascii="微软雅黑" w:eastAsia="微软雅黑" w:hAnsi="微软雅黑"/>
          <w:b/>
          <w:color w:val="CC0000"/>
          <w:sz w:val="30"/>
          <w:szCs w:val="30"/>
        </w:rPr>
        <w:lastRenderedPageBreak/>
        <w:t xml:space="preserve"> </w:t>
      </w:r>
    </w:p>
    <w:p w:rsidR="005D3ED2" w:rsidRPr="00B55102" w:rsidRDefault="005D3ED2" w:rsidP="00B55102">
      <w:pPr>
        <w:rPr>
          <w:rFonts w:ascii="微软雅黑" w:eastAsia="微软雅黑" w:hAnsi="微软雅黑"/>
          <w:b/>
          <w:color w:val="CC0000"/>
          <w:sz w:val="30"/>
          <w:szCs w:val="30"/>
        </w:rPr>
      </w:pPr>
    </w:p>
    <w:p w:rsidR="0004507A" w:rsidRDefault="005C726D" w:rsidP="008A01CD">
      <w:pPr>
        <w:widowControl/>
        <w:spacing w:before="100" w:beforeAutospacing="1" w:after="100" w:afterAutospacing="1"/>
        <w:jc w:val="right"/>
        <w:outlineLvl w:val="0"/>
        <w:rPr>
          <w:rFonts w:ascii="微软雅黑" w:eastAsia="微软雅黑" w:hAnsi="微软雅黑"/>
          <w:szCs w:val="21"/>
        </w:rPr>
      </w:pPr>
      <w:r w:rsidRPr="005C726D">
        <w:rPr>
          <w:rFonts w:ascii="微软雅黑" w:eastAsia="微软雅黑" w:hAnsi="微软雅黑"/>
          <w:b/>
          <w:noProof/>
          <w:color w:val="E7310E"/>
          <w:sz w:val="30"/>
          <w:szCs w:val="30"/>
        </w:rPr>
        <w:pict>
          <v:shape id="_x0000_s2052" type="#_x0000_t32" style="position:absolute;left:0;text-align:left;margin-left:3pt;margin-top:56.05pt;width:415.5pt;height:0;z-index:251659264" o:connectortype="straight" strokecolor="red"/>
        </w:pict>
      </w:r>
    </w:p>
    <w:p w:rsidR="00BA42BE" w:rsidRDefault="008A01CD" w:rsidP="008A01CD">
      <w:pPr>
        <w:widowControl/>
        <w:spacing w:before="100" w:beforeAutospacing="1" w:after="100" w:afterAutospacing="1"/>
        <w:jc w:val="right"/>
        <w:outlineLvl w:val="0"/>
        <w:rPr>
          <w:rFonts w:ascii="黑体" w:eastAsia="黑体" w:hAnsi="黑体" w:cs="宋体"/>
          <w:b/>
          <w:bCs/>
          <w:kern w:val="36"/>
          <w:sz w:val="32"/>
          <w:szCs w:val="32"/>
        </w:rPr>
      </w:pPr>
      <w:r>
        <w:rPr>
          <w:rFonts w:ascii="微软雅黑" w:eastAsia="微软雅黑" w:hAnsi="微软雅黑" w:hint="eastAsia"/>
          <w:szCs w:val="21"/>
        </w:rPr>
        <w:t>责任编辑</w:t>
      </w:r>
      <w:r w:rsidRPr="00956C36">
        <w:rPr>
          <w:rFonts w:ascii="微软雅黑" w:eastAsia="微软雅黑" w:hAnsi="微软雅黑" w:hint="eastAsia"/>
          <w:szCs w:val="21"/>
        </w:rPr>
        <w:t xml:space="preserve">：崔超 </w:t>
      </w:r>
      <w:r>
        <w:rPr>
          <w:rFonts w:ascii="微软雅黑" w:eastAsia="微软雅黑" w:hAnsi="微软雅黑" w:hint="eastAsia"/>
          <w:szCs w:val="21"/>
        </w:rPr>
        <w:t>审核</w:t>
      </w:r>
      <w:r w:rsidRPr="00956C36">
        <w:rPr>
          <w:rFonts w:ascii="微软雅黑" w:eastAsia="微软雅黑" w:hAnsi="微软雅黑" w:hint="eastAsia"/>
          <w:szCs w:val="21"/>
        </w:rPr>
        <w:t>：冯强</w:t>
      </w:r>
    </w:p>
    <w:p w:rsidR="008A01CD" w:rsidRDefault="008A01CD" w:rsidP="008A01CD">
      <w:pPr>
        <w:widowControl/>
        <w:spacing w:before="100" w:beforeAutospacing="1" w:after="100" w:afterAutospacing="1"/>
        <w:jc w:val="center"/>
        <w:outlineLvl w:val="0"/>
        <w:rPr>
          <w:rFonts w:ascii="黑体" w:eastAsia="黑体" w:hAnsi="黑体" w:cs="宋体"/>
          <w:b/>
          <w:bCs/>
          <w:kern w:val="36"/>
          <w:sz w:val="32"/>
          <w:szCs w:val="32"/>
        </w:rPr>
        <w:sectPr w:rsidR="008A01CD" w:rsidSect="008A01CD">
          <w:type w:val="continuous"/>
          <w:pgSz w:w="11906" w:h="16838"/>
          <w:pgMar w:top="2234" w:right="1797" w:bottom="2410" w:left="1797" w:header="1560" w:footer="1871" w:gutter="0"/>
          <w:cols w:space="424"/>
          <w:docGrid w:type="lines" w:linePitch="312"/>
        </w:sectPr>
      </w:pPr>
    </w:p>
    <w:p w:rsidR="00160BB9" w:rsidRPr="002A20B7" w:rsidRDefault="00160BB9" w:rsidP="00160BB9">
      <w:pPr>
        <w:widowControl/>
        <w:jc w:val="center"/>
        <w:outlineLvl w:val="0"/>
        <w:rPr>
          <w:rFonts w:ascii="黑体" w:eastAsia="黑体" w:hAnsi="黑体" w:cs="宋体" w:hint="eastAsia"/>
          <w:bCs/>
          <w:kern w:val="36"/>
          <w:sz w:val="32"/>
          <w:szCs w:val="32"/>
        </w:rPr>
      </w:pPr>
      <w:r w:rsidRPr="002A20B7">
        <w:rPr>
          <w:rFonts w:ascii="黑体" w:eastAsia="黑体" w:hAnsi="黑体" w:cs="宋体" w:hint="eastAsia"/>
          <w:bCs/>
          <w:kern w:val="36"/>
          <w:sz w:val="32"/>
          <w:szCs w:val="32"/>
        </w:rPr>
        <w:lastRenderedPageBreak/>
        <w:t>安徽省出台促进旅游业改革发展新政</w:t>
      </w:r>
    </w:p>
    <w:p w:rsidR="00160BB9" w:rsidRPr="00160BB9" w:rsidRDefault="00947CE4" w:rsidP="00160BB9">
      <w:pPr>
        <w:widowControl/>
        <w:outlineLvl w:val="0"/>
        <w:rPr>
          <w:rFonts w:ascii="微软雅黑" w:eastAsia="微软雅黑" w:hAnsi="微软雅黑" w:cs="宋体" w:hint="eastAsia"/>
          <w:kern w:val="0"/>
          <w:szCs w:val="21"/>
        </w:rPr>
      </w:pPr>
      <w:r w:rsidRPr="00947CE4">
        <w:rPr>
          <w:rFonts w:ascii="微软雅黑" w:eastAsia="微软雅黑" w:hAnsi="微软雅黑" w:cs="宋体" w:hint="eastAsia"/>
          <w:kern w:val="0"/>
          <w:szCs w:val="21"/>
        </w:rPr>
        <w:t xml:space="preserve">　　</w:t>
      </w:r>
      <w:r w:rsidR="00160BB9" w:rsidRPr="00160BB9">
        <w:rPr>
          <w:rFonts w:ascii="微软雅黑" w:eastAsia="微软雅黑" w:hAnsi="微软雅黑" w:cs="宋体" w:hint="eastAsia"/>
          <w:kern w:val="0"/>
          <w:szCs w:val="21"/>
        </w:rPr>
        <w:t xml:space="preserve">  推动机关、企事业单位加快落实职工带薪年休假制度；完善学校放假管理办法，建立学校放假与职工带薪年休假衔接机制，中小学可按有关规定安排放春假……日前，安徽省人民政府出台了《关于促进旅游业改革发展的实施意见》，推动全省旅游产品向观光、休闲、度假并重转变。根据该实施意见，计划到2020年，全省旅游总消费达8000亿元，城乡居民年人均出游5人次，旅游业增加值占全省GDP的比重力争达到7%。 </w:t>
      </w:r>
    </w:p>
    <w:p w:rsidR="00160BB9" w:rsidRPr="00160BB9" w:rsidRDefault="00160BB9" w:rsidP="00160BB9">
      <w:pPr>
        <w:widowControl/>
        <w:outlineLvl w:val="0"/>
        <w:rPr>
          <w:rFonts w:ascii="微软雅黑" w:eastAsia="微软雅黑" w:hAnsi="微软雅黑" w:cs="宋体" w:hint="eastAsia"/>
          <w:kern w:val="0"/>
          <w:szCs w:val="21"/>
        </w:rPr>
      </w:pPr>
      <w:r w:rsidRPr="00160BB9">
        <w:rPr>
          <w:rFonts w:ascii="微软雅黑" w:eastAsia="微软雅黑" w:hAnsi="微软雅黑" w:cs="宋体" w:hint="eastAsia"/>
          <w:kern w:val="0"/>
          <w:szCs w:val="21"/>
        </w:rPr>
        <w:t xml:space="preserve">    ●鼓励企业跨区、跨行业、跨所有制兼并重组，打造跨界融合的旅游产业集团和产业联盟。 </w:t>
      </w:r>
    </w:p>
    <w:p w:rsidR="00160BB9" w:rsidRPr="00160BB9" w:rsidRDefault="00160BB9" w:rsidP="00160BB9">
      <w:pPr>
        <w:widowControl/>
        <w:outlineLvl w:val="0"/>
        <w:rPr>
          <w:rFonts w:ascii="微软雅黑" w:eastAsia="微软雅黑" w:hAnsi="微软雅黑" w:cs="宋体" w:hint="eastAsia"/>
          <w:kern w:val="0"/>
          <w:szCs w:val="21"/>
        </w:rPr>
      </w:pPr>
      <w:r w:rsidRPr="00160BB9">
        <w:rPr>
          <w:rFonts w:ascii="微软雅黑" w:eastAsia="微软雅黑" w:hAnsi="微软雅黑" w:cs="宋体" w:hint="eastAsia"/>
          <w:kern w:val="0"/>
          <w:szCs w:val="21"/>
        </w:rPr>
        <w:t xml:space="preserve">    ●选择20个左右境内外客源地建立安徽旅游营销机构或代理门店。 </w:t>
      </w:r>
    </w:p>
    <w:p w:rsidR="00160BB9" w:rsidRPr="00160BB9" w:rsidRDefault="00160BB9" w:rsidP="00160BB9">
      <w:pPr>
        <w:widowControl/>
        <w:outlineLvl w:val="0"/>
        <w:rPr>
          <w:rFonts w:ascii="微软雅黑" w:eastAsia="微软雅黑" w:hAnsi="微软雅黑" w:cs="宋体" w:hint="eastAsia"/>
          <w:kern w:val="0"/>
          <w:szCs w:val="21"/>
        </w:rPr>
      </w:pPr>
      <w:r w:rsidRPr="00160BB9">
        <w:rPr>
          <w:rFonts w:ascii="微软雅黑" w:eastAsia="微软雅黑" w:hAnsi="微软雅黑" w:cs="宋体" w:hint="eastAsia"/>
          <w:kern w:val="0"/>
          <w:szCs w:val="21"/>
        </w:rPr>
        <w:t xml:space="preserve">    ●研究制订促进外国人入境过境旅游签证便利化措施，争取合肥、黄山等机场口岸开展外国人签证业务并实施外国人72小时过境免签政策，并计划2015年6月前出台具体措施。 </w:t>
      </w:r>
    </w:p>
    <w:p w:rsidR="00160BB9" w:rsidRPr="00160BB9" w:rsidRDefault="00160BB9" w:rsidP="00160BB9">
      <w:pPr>
        <w:widowControl/>
        <w:outlineLvl w:val="0"/>
        <w:rPr>
          <w:rFonts w:ascii="微软雅黑" w:eastAsia="微软雅黑" w:hAnsi="微软雅黑" w:cs="宋体" w:hint="eastAsia"/>
          <w:kern w:val="0"/>
          <w:szCs w:val="21"/>
        </w:rPr>
      </w:pPr>
      <w:r w:rsidRPr="00160BB9">
        <w:rPr>
          <w:rFonts w:ascii="微软雅黑" w:eastAsia="微软雅黑" w:hAnsi="微软雅黑" w:cs="宋体" w:hint="eastAsia"/>
          <w:kern w:val="0"/>
          <w:szCs w:val="21"/>
        </w:rPr>
        <w:t xml:space="preserve">    ●重点建设皖南世界遗产之旅、九华山朝圣之旅、天柱山生态养生之旅、皖江黄金水道之旅等国际旅游线路，并培育皖东北历史古迹游、新安江山水画廊游、古徽州文化体验游、环巢湖休闲度假游和多彩大别山之旅等国内精品线路。 </w:t>
      </w:r>
    </w:p>
    <w:p w:rsidR="00160BB9" w:rsidRPr="00160BB9" w:rsidRDefault="00160BB9" w:rsidP="00160BB9">
      <w:pPr>
        <w:widowControl/>
        <w:outlineLvl w:val="0"/>
        <w:rPr>
          <w:rFonts w:ascii="微软雅黑" w:eastAsia="微软雅黑" w:hAnsi="微软雅黑" w:cs="宋体" w:hint="eastAsia"/>
          <w:kern w:val="0"/>
          <w:szCs w:val="21"/>
        </w:rPr>
      </w:pPr>
      <w:r w:rsidRPr="00160BB9">
        <w:rPr>
          <w:rFonts w:ascii="微软雅黑" w:eastAsia="微软雅黑" w:hAnsi="微软雅黑" w:cs="宋体" w:hint="eastAsia"/>
          <w:kern w:val="0"/>
          <w:szCs w:val="21"/>
        </w:rPr>
        <w:t xml:space="preserve">    ●加强休闲度假载体建设，如完善城市森林、湿地公园、休闲街区、慢行绿道等规划，满足自驾游、徒步游、自行车游等休闲旅游需求。 </w:t>
      </w:r>
    </w:p>
    <w:p w:rsidR="00160BB9" w:rsidRPr="00160BB9" w:rsidRDefault="00160BB9" w:rsidP="00160BB9">
      <w:pPr>
        <w:widowControl/>
        <w:outlineLvl w:val="0"/>
        <w:rPr>
          <w:rFonts w:ascii="微软雅黑" w:eastAsia="微软雅黑" w:hAnsi="微软雅黑" w:cs="宋体" w:hint="eastAsia"/>
          <w:kern w:val="0"/>
          <w:szCs w:val="21"/>
        </w:rPr>
      </w:pPr>
      <w:r w:rsidRPr="00160BB9">
        <w:rPr>
          <w:rFonts w:ascii="微软雅黑" w:eastAsia="微软雅黑" w:hAnsi="微软雅黑" w:cs="宋体" w:hint="eastAsia"/>
          <w:kern w:val="0"/>
          <w:szCs w:val="21"/>
        </w:rPr>
        <w:t xml:space="preserve">    ●到2017年，3A级以上景区、三星级以上饭店、旅游集散中心等主要旅游场所实现免费无线宽带网络全覆盖。 </w:t>
      </w:r>
    </w:p>
    <w:p w:rsidR="00160BB9" w:rsidRPr="00160BB9" w:rsidRDefault="00160BB9" w:rsidP="00160BB9">
      <w:pPr>
        <w:widowControl/>
        <w:outlineLvl w:val="0"/>
        <w:rPr>
          <w:rFonts w:ascii="微软雅黑" w:eastAsia="微软雅黑" w:hAnsi="微软雅黑" w:cs="宋体" w:hint="eastAsia"/>
          <w:kern w:val="0"/>
          <w:szCs w:val="21"/>
        </w:rPr>
      </w:pPr>
      <w:r w:rsidRPr="00160BB9">
        <w:rPr>
          <w:rFonts w:ascii="微软雅黑" w:eastAsia="微软雅黑" w:hAnsi="微软雅黑" w:cs="宋体" w:hint="eastAsia"/>
          <w:kern w:val="0"/>
          <w:szCs w:val="21"/>
        </w:rPr>
        <w:t>    ●到2017年打造10个省级研学旅行基地，设区的市至少建立1个研学旅行基地</w:t>
      </w:r>
      <w:r w:rsidR="002A20B7">
        <w:rPr>
          <w:rFonts w:ascii="微软雅黑" w:eastAsia="微软雅黑" w:hAnsi="微软雅黑" w:cs="宋体" w:hint="eastAsia"/>
          <w:kern w:val="0"/>
          <w:szCs w:val="21"/>
        </w:rPr>
        <w:t>。将研学旅行、夏令营、冬令营等作为载体纳入中小学生教育范畴，</w:t>
      </w:r>
      <w:r w:rsidRPr="00160BB9">
        <w:rPr>
          <w:rFonts w:ascii="微软雅黑" w:eastAsia="微软雅黑" w:hAnsi="微软雅黑" w:cs="宋体" w:hint="eastAsia"/>
          <w:kern w:val="0"/>
          <w:szCs w:val="21"/>
        </w:rPr>
        <w:t xml:space="preserve">健全中小学阶段研学旅行体系。 </w:t>
      </w:r>
    </w:p>
    <w:p w:rsidR="00160BB9" w:rsidRPr="00160BB9" w:rsidRDefault="00160BB9" w:rsidP="00160BB9">
      <w:pPr>
        <w:widowControl/>
        <w:outlineLvl w:val="0"/>
        <w:rPr>
          <w:rFonts w:ascii="微软雅黑" w:eastAsia="微软雅黑" w:hAnsi="微软雅黑" w:cs="宋体" w:hint="eastAsia"/>
          <w:kern w:val="0"/>
          <w:szCs w:val="21"/>
        </w:rPr>
      </w:pPr>
      <w:r w:rsidRPr="00160BB9">
        <w:rPr>
          <w:rFonts w:ascii="微软雅黑" w:eastAsia="微软雅黑" w:hAnsi="微软雅黑" w:cs="宋体" w:hint="eastAsia"/>
          <w:kern w:val="0"/>
          <w:szCs w:val="21"/>
        </w:rPr>
        <w:lastRenderedPageBreak/>
        <w:t xml:space="preserve">    ●推动机关、企事业单位加快落实职工带薪年休假制度，鼓励职工结合个人需要和工作实际分段灵活安排带薪年休假。 </w:t>
      </w:r>
    </w:p>
    <w:p w:rsidR="00160BB9" w:rsidRDefault="00160BB9" w:rsidP="00160BB9">
      <w:pPr>
        <w:widowControl/>
        <w:outlineLvl w:val="0"/>
        <w:rPr>
          <w:rFonts w:ascii="微软雅黑" w:eastAsia="微软雅黑" w:hAnsi="微软雅黑" w:cs="宋体" w:hint="eastAsia"/>
          <w:kern w:val="0"/>
          <w:szCs w:val="21"/>
        </w:rPr>
      </w:pPr>
      <w:r w:rsidRPr="00160BB9">
        <w:rPr>
          <w:rFonts w:ascii="微软雅黑" w:eastAsia="微软雅黑" w:hAnsi="微软雅黑" w:cs="宋体" w:hint="eastAsia"/>
          <w:kern w:val="0"/>
          <w:szCs w:val="21"/>
        </w:rPr>
        <w:t>    ●完善学校放假管理办法，建立学校放假与职工带薪年休假衔接机制，在教学时间总量不变的情况下，中小学可按有关规定安排放春假。</w:t>
      </w:r>
    </w:p>
    <w:p w:rsidR="00160BB9" w:rsidRDefault="00160BB9" w:rsidP="00160BB9">
      <w:pPr>
        <w:widowControl/>
        <w:outlineLvl w:val="0"/>
        <w:rPr>
          <w:rFonts w:ascii="微软雅黑" w:eastAsia="微软雅黑" w:hAnsi="微软雅黑" w:cs="宋体" w:hint="eastAsia"/>
          <w:kern w:val="0"/>
          <w:szCs w:val="21"/>
        </w:rPr>
      </w:pPr>
    </w:p>
    <w:p w:rsidR="00160BB9" w:rsidRPr="002A20B7" w:rsidRDefault="00160BB9" w:rsidP="00160BB9">
      <w:pPr>
        <w:jc w:val="center"/>
        <w:rPr>
          <w:rFonts w:ascii="黑体" w:eastAsia="黑体" w:hAnsi="黑体" w:hint="eastAsia"/>
          <w:bCs/>
          <w:sz w:val="32"/>
          <w:szCs w:val="32"/>
        </w:rPr>
      </w:pPr>
      <w:r w:rsidRPr="002A20B7">
        <w:rPr>
          <w:rFonts w:ascii="黑体" w:eastAsia="黑体" w:hAnsi="黑体" w:hint="eastAsia"/>
          <w:bCs/>
          <w:sz w:val="32"/>
          <w:szCs w:val="32"/>
        </w:rPr>
        <w:t>甘肃省召开全省旅游发展大会</w:t>
      </w:r>
    </w:p>
    <w:p w:rsidR="00160BB9" w:rsidRPr="00160BB9" w:rsidRDefault="00160BB9" w:rsidP="00160BB9">
      <w:pPr>
        <w:widowControl/>
        <w:outlineLvl w:val="0"/>
        <w:rPr>
          <w:rFonts w:ascii="微软雅黑" w:eastAsia="微软雅黑" w:hAnsi="微软雅黑" w:cs="宋体"/>
          <w:kern w:val="0"/>
          <w:szCs w:val="21"/>
        </w:rPr>
      </w:pPr>
      <w:r>
        <w:rPr>
          <w:rFonts w:ascii="微软雅黑" w:eastAsia="微软雅黑" w:hAnsi="微软雅黑" w:cs="宋体" w:hint="eastAsia"/>
          <w:kern w:val="0"/>
          <w:szCs w:val="21"/>
        </w:rPr>
        <w:t xml:space="preserve">    </w:t>
      </w:r>
      <w:r w:rsidRPr="00160BB9">
        <w:rPr>
          <w:rFonts w:ascii="微软雅黑" w:eastAsia="微软雅黑" w:hAnsi="微软雅黑" w:cs="宋体" w:hint="eastAsia"/>
          <w:kern w:val="0"/>
          <w:szCs w:val="21"/>
        </w:rPr>
        <w:t>12月22日，甘肃省旅游发展大会在兰州召开。省委书记王三运指出，要坚持旅游的</w:t>
      </w:r>
      <w:r w:rsidRPr="00160BB9">
        <w:rPr>
          <w:rFonts w:ascii="微软雅黑" w:eastAsia="微软雅黑" w:hAnsi="微软雅黑" w:cs="宋体" w:hint="eastAsia"/>
          <w:b/>
          <w:bCs/>
          <w:kern w:val="0"/>
          <w:szCs w:val="21"/>
        </w:rPr>
        <w:t>融合型发展、全域型发展、内涵型发展、开放型发展、惠民型发展和集约型发展</w:t>
      </w:r>
      <w:r w:rsidRPr="00160BB9">
        <w:rPr>
          <w:rFonts w:ascii="微软雅黑" w:eastAsia="微软雅黑" w:hAnsi="微软雅黑" w:cs="宋体" w:hint="eastAsia"/>
          <w:kern w:val="0"/>
          <w:szCs w:val="21"/>
        </w:rPr>
        <w:t xml:space="preserve">，增强甘肃全省旅游业发展的整体合力，确保省委省政府的决策部署落地生根。 </w:t>
      </w:r>
    </w:p>
    <w:p w:rsidR="00160BB9" w:rsidRPr="00160BB9" w:rsidRDefault="00160BB9" w:rsidP="00160BB9">
      <w:pPr>
        <w:widowControl/>
        <w:outlineLvl w:val="0"/>
        <w:rPr>
          <w:rFonts w:ascii="微软雅黑" w:eastAsia="微软雅黑" w:hAnsi="微软雅黑" w:cs="宋体"/>
          <w:kern w:val="0"/>
          <w:szCs w:val="21"/>
        </w:rPr>
      </w:pPr>
      <w:r>
        <w:rPr>
          <w:rFonts w:ascii="微软雅黑" w:eastAsia="微软雅黑" w:hAnsi="微软雅黑" w:cs="宋体" w:hint="eastAsia"/>
          <w:kern w:val="0"/>
          <w:szCs w:val="21"/>
        </w:rPr>
        <w:t xml:space="preserve">    </w:t>
      </w:r>
      <w:r w:rsidR="002A20B7">
        <w:rPr>
          <w:rFonts w:ascii="微软雅黑" w:eastAsia="微软雅黑" w:hAnsi="微软雅黑" w:cs="宋体" w:hint="eastAsia"/>
          <w:kern w:val="0"/>
          <w:szCs w:val="21"/>
        </w:rPr>
        <w:t>会上</w:t>
      </w:r>
      <w:r w:rsidRPr="00160BB9">
        <w:rPr>
          <w:rFonts w:ascii="微软雅黑" w:eastAsia="微软雅黑" w:hAnsi="微软雅黑" w:cs="宋体" w:hint="eastAsia"/>
          <w:kern w:val="0"/>
          <w:szCs w:val="21"/>
        </w:rPr>
        <w:t>对</w:t>
      </w:r>
      <w:r w:rsidRPr="00160BB9">
        <w:rPr>
          <w:rFonts w:ascii="微软雅黑" w:eastAsia="微软雅黑" w:hAnsi="微软雅黑" w:cs="宋体" w:hint="eastAsia"/>
          <w:b/>
          <w:bCs/>
          <w:kern w:val="0"/>
          <w:szCs w:val="21"/>
        </w:rPr>
        <w:t>《中共甘肃省委 甘肃省人民政府关于促进旅游业改革发展的意见》</w:t>
      </w:r>
      <w:r w:rsidRPr="00160BB9">
        <w:rPr>
          <w:rFonts w:ascii="微软雅黑" w:eastAsia="微软雅黑" w:hAnsi="微软雅黑" w:cs="宋体" w:hint="eastAsia"/>
          <w:kern w:val="0"/>
          <w:szCs w:val="21"/>
        </w:rPr>
        <w:t>主要内容进行了介绍，提出了甘肃</w:t>
      </w:r>
      <w:r w:rsidRPr="00160BB9">
        <w:rPr>
          <w:rFonts w:ascii="微软雅黑" w:eastAsia="微软雅黑" w:hAnsi="微软雅黑" w:cs="宋体" w:hint="eastAsia"/>
          <w:b/>
          <w:bCs/>
          <w:kern w:val="0"/>
          <w:szCs w:val="21"/>
        </w:rPr>
        <w:t>建设20个大景区、50个旅游名城名镇、50个综合性旅游骨干企业、6条主题品牌线路的总体目标，强调了甘肃旅游业转型升级的6项改革任务、6大工程和6项保障措施。到2020年，实现旅游业增加值占全省国内生产总值比重超过 5%</w:t>
      </w:r>
      <w:r w:rsidRPr="00160BB9">
        <w:rPr>
          <w:rFonts w:ascii="微软雅黑" w:eastAsia="微软雅黑" w:hAnsi="微软雅黑" w:cs="宋体" w:hint="eastAsia"/>
          <w:kern w:val="0"/>
          <w:szCs w:val="21"/>
        </w:rPr>
        <w:t>。</w:t>
      </w:r>
    </w:p>
    <w:p w:rsidR="00832E0D" w:rsidRPr="00832E0D" w:rsidRDefault="00832E0D" w:rsidP="00832E0D">
      <w:pPr>
        <w:widowControl/>
        <w:outlineLvl w:val="0"/>
        <w:rPr>
          <w:rFonts w:ascii="微软雅黑" w:eastAsia="微软雅黑" w:hAnsi="微软雅黑" w:cs="宋体"/>
          <w:kern w:val="0"/>
          <w:szCs w:val="21"/>
        </w:rPr>
      </w:pPr>
      <w:r w:rsidRPr="00832E0D">
        <w:rPr>
          <w:rFonts w:ascii="微软雅黑" w:eastAsia="微软雅黑" w:hAnsi="微软雅黑" w:cs="宋体" w:hint="eastAsia"/>
          <w:bCs/>
          <w:kern w:val="0"/>
          <w:szCs w:val="21"/>
        </w:rPr>
        <w:t>《中共甘肃省委 甘肃省人民政府关于促进旅游业改革发展的意见》</w:t>
      </w:r>
      <w:r w:rsidRPr="00832E0D">
        <w:rPr>
          <w:rFonts w:ascii="微软雅黑" w:eastAsia="微软雅黑" w:hAnsi="微软雅黑" w:cs="宋体" w:hint="eastAsia"/>
          <w:kern w:val="0"/>
          <w:szCs w:val="21"/>
        </w:rPr>
        <w:t xml:space="preserve">要点摘录： </w:t>
      </w:r>
    </w:p>
    <w:p w:rsidR="00832E0D" w:rsidRPr="00832E0D" w:rsidRDefault="00832E0D" w:rsidP="00832E0D">
      <w:pPr>
        <w:widowControl/>
        <w:outlineLvl w:val="0"/>
        <w:rPr>
          <w:rFonts w:ascii="微软雅黑" w:eastAsia="微软雅黑" w:hAnsi="微软雅黑" w:cs="宋体"/>
          <w:kern w:val="0"/>
          <w:szCs w:val="21"/>
        </w:rPr>
      </w:pPr>
      <w:r w:rsidRPr="00832E0D">
        <w:rPr>
          <w:rFonts w:ascii="微软雅黑" w:eastAsia="微软雅黑" w:hAnsi="微软雅黑" w:cs="宋体" w:hint="eastAsia"/>
          <w:kern w:val="0"/>
          <w:szCs w:val="21"/>
        </w:rPr>
        <w:t>发展目标。2015—2020年，旅游人数和旅游综合收入年均分别增长20%和22%以上。到2020年，全省接待游客达到3.6亿人次；旅游综合收入达到2500亿元，旅游业增加值占全省国内生产总值的比重超过5%，旅游业直接就业人数达到100万人以上。</w:t>
      </w:r>
    </w:p>
    <w:p w:rsidR="00832E0D" w:rsidRPr="00832E0D" w:rsidRDefault="00832E0D" w:rsidP="00832E0D">
      <w:pPr>
        <w:widowControl/>
        <w:outlineLvl w:val="0"/>
        <w:rPr>
          <w:rFonts w:ascii="微软雅黑" w:eastAsia="微软雅黑" w:hAnsi="微软雅黑" w:cs="宋体"/>
          <w:kern w:val="0"/>
          <w:szCs w:val="21"/>
        </w:rPr>
      </w:pPr>
      <w:r w:rsidRPr="00832E0D">
        <w:rPr>
          <w:rFonts w:ascii="微软雅黑" w:eastAsia="微软雅黑" w:hAnsi="微软雅黑" w:cs="宋体" w:hint="eastAsia"/>
          <w:kern w:val="0"/>
          <w:szCs w:val="21"/>
        </w:rPr>
        <w:t xml:space="preserve">　　——到2020年，建成20个年接待游客300万人次以上的大景区和50个旅游名城名镇，培育50个年营业收入过亿元的综合性旅游骨干企业；形成</w:t>
      </w:r>
      <w:r w:rsidRPr="00832E0D">
        <w:rPr>
          <w:rFonts w:ascii="微软雅黑" w:eastAsia="微软雅黑" w:hAnsi="微软雅黑" w:cs="宋体" w:hint="eastAsia"/>
          <w:b/>
          <w:bCs/>
          <w:kern w:val="0"/>
          <w:szCs w:val="21"/>
        </w:rPr>
        <w:t>精品丝路线、黄河风情线、</w:t>
      </w:r>
      <w:r w:rsidRPr="00832E0D">
        <w:rPr>
          <w:rFonts w:ascii="微软雅黑" w:eastAsia="微软雅黑" w:hAnsi="微软雅黑" w:cs="宋体" w:hint="eastAsia"/>
          <w:b/>
          <w:bCs/>
          <w:kern w:val="0"/>
          <w:szCs w:val="21"/>
        </w:rPr>
        <w:lastRenderedPageBreak/>
        <w:t>华夏寻根线、民族风情线、中医药养生线、红色旅游线等6条主题品牌线路，打响“精品丝路、绚丽甘肃”旅游品牌</w:t>
      </w:r>
      <w:r w:rsidRPr="00832E0D">
        <w:rPr>
          <w:rFonts w:ascii="微软雅黑" w:eastAsia="微软雅黑" w:hAnsi="微软雅黑" w:cs="宋体" w:hint="eastAsia"/>
          <w:kern w:val="0"/>
          <w:szCs w:val="21"/>
        </w:rPr>
        <w:t>。</w:t>
      </w:r>
    </w:p>
    <w:p w:rsidR="00832E0D" w:rsidRPr="00832E0D" w:rsidRDefault="00832E0D" w:rsidP="00832E0D">
      <w:pPr>
        <w:widowControl/>
        <w:outlineLvl w:val="0"/>
        <w:rPr>
          <w:rFonts w:ascii="微软雅黑" w:eastAsia="微软雅黑" w:hAnsi="微软雅黑" w:cs="宋体"/>
          <w:kern w:val="0"/>
          <w:szCs w:val="21"/>
        </w:rPr>
      </w:pPr>
      <w:r w:rsidRPr="00832E0D">
        <w:rPr>
          <w:rFonts w:ascii="微软雅黑" w:eastAsia="微软雅黑" w:hAnsi="微软雅黑" w:cs="宋体" w:hint="eastAsia"/>
          <w:kern w:val="0"/>
          <w:szCs w:val="21"/>
        </w:rPr>
        <w:t xml:space="preserve">(一)创新景区管理体制 　(二)建立多元投融资机制。 (三)推进旅游综合改革。 (四)推进区域旅游一体化。 (五)推进政府职能转变和简政放权。 (六)培育壮大市场主体。 </w:t>
      </w:r>
    </w:p>
    <w:p w:rsidR="00832E0D" w:rsidRPr="00832E0D" w:rsidRDefault="00832E0D" w:rsidP="00832E0D">
      <w:pPr>
        <w:widowControl/>
        <w:outlineLvl w:val="0"/>
        <w:rPr>
          <w:rFonts w:ascii="微软雅黑" w:eastAsia="微软雅黑" w:hAnsi="微软雅黑" w:cs="宋体"/>
          <w:kern w:val="0"/>
          <w:szCs w:val="21"/>
        </w:rPr>
      </w:pPr>
      <w:r w:rsidRPr="00832E0D">
        <w:rPr>
          <w:rFonts w:ascii="微软雅黑" w:eastAsia="微软雅黑" w:hAnsi="微软雅黑" w:cs="宋体" w:hint="eastAsia"/>
          <w:kern w:val="0"/>
          <w:szCs w:val="21"/>
        </w:rPr>
        <w:t xml:space="preserve">一)实施旅游发展环境优化工程 　　1.加快旅游交通网络建设。 2.加快智慧旅游建设。 3.加强市场环境治理。 </w:t>
      </w:r>
    </w:p>
    <w:p w:rsidR="00832E0D" w:rsidRPr="00832E0D" w:rsidRDefault="00832E0D" w:rsidP="00832E0D">
      <w:pPr>
        <w:widowControl/>
        <w:outlineLvl w:val="0"/>
        <w:rPr>
          <w:rFonts w:ascii="微软雅黑" w:eastAsia="微软雅黑" w:hAnsi="微软雅黑" w:cs="宋体"/>
          <w:kern w:val="0"/>
          <w:szCs w:val="21"/>
        </w:rPr>
      </w:pPr>
      <w:r w:rsidRPr="00832E0D">
        <w:rPr>
          <w:rFonts w:ascii="微软雅黑" w:eastAsia="微软雅黑" w:hAnsi="微软雅黑" w:cs="宋体" w:hint="eastAsia"/>
          <w:kern w:val="0"/>
          <w:szCs w:val="21"/>
        </w:rPr>
        <w:t>二）实施大景区建设工程        1.统筹建设布局。 2科学编制规划。 3.开发核心旅游产品。因地制宜拓展核心游览区空间，建设参与性、体验性、娱乐性、互动性项目，开发观光、休闲、度假与探险、养生、科普等相结合的高品质复合型旅游产品。 4.提升景区等级。</w:t>
      </w:r>
    </w:p>
    <w:p w:rsidR="00832E0D" w:rsidRPr="00832E0D" w:rsidRDefault="00832E0D" w:rsidP="00832E0D">
      <w:pPr>
        <w:widowControl/>
        <w:outlineLvl w:val="0"/>
        <w:rPr>
          <w:rFonts w:ascii="微软雅黑" w:eastAsia="微软雅黑" w:hAnsi="微软雅黑" w:cs="宋体"/>
          <w:kern w:val="0"/>
          <w:szCs w:val="21"/>
        </w:rPr>
      </w:pPr>
      <w:r w:rsidRPr="00832E0D">
        <w:rPr>
          <w:rFonts w:ascii="微软雅黑" w:eastAsia="微软雅黑" w:hAnsi="微软雅黑" w:cs="宋体" w:hint="eastAsia"/>
          <w:kern w:val="0"/>
          <w:szCs w:val="21"/>
        </w:rPr>
        <w:t xml:space="preserve">三)实施旅游发展空间拓展工程　　1.创新文化旅游产品。 2.发展休闲度假旅游。 3.发展中医药养生保健旅游。 4.发展红色旅游。 5.开展研学旅行。 6.开发旅游商品。 </w:t>
      </w:r>
    </w:p>
    <w:p w:rsidR="00832E0D" w:rsidRPr="00832E0D" w:rsidRDefault="00832E0D" w:rsidP="00832E0D">
      <w:pPr>
        <w:widowControl/>
        <w:outlineLvl w:val="0"/>
        <w:rPr>
          <w:rFonts w:ascii="微软雅黑" w:eastAsia="微软雅黑" w:hAnsi="微软雅黑" w:cs="宋体"/>
          <w:kern w:val="0"/>
          <w:szCs w:val="21"/>
        </w:rPr>
      </w:pPr>
      <w:r w:rsidRPr="00832E0D">
        <w:rPr>
          <w:rFonts w:ascii="微软雅黑" w:eastAsia="微软雅黑" w:hAnsi="微软雅黑" w:cs="宋体" w:hint="eastAsia"/>
          <w:kern w:val="0"/>
          <w:szCs w:val="21"/>
        </w:rPr>
        <w:t xml:space="preserve">四)实施旅游名城名镇名村名街建设工程 </w:t>
      </w:r>
    </w:p>
    <w:p w:rsidR="00832E0D" w:rsidRPr="00832E0D" w:rsidRDefault="00832E0D" w:rsidP="00832E0D">
      <w:pPr>
        <w:widowControl/>
        <w:outlineLvl w:val="0"/>
        <w:rPr>
          <w:rFonts w:ascii="微软雅黑" w:eastAsia="微软雅黑" w:hAnsi="微软雅黑" w:cs="宋体"/>
          <w:kern w:val="0"/>
          <w:szCs w:val="21"/>
        </w:rPr>
      </w:pPr>
      <w:r w:rsidRPr="00832E0D">
        <w:rPr>
          <w:rFonts w:ascii="微软雅黑" w:eastAsia="微软雅黑" w:hAnsi="微软雅黑" w:cs="宋体" w:hint="eastAsia"/>
          <w:kern w:val="0"/>
          <w:szCs w:val="21"/>
        </w:rPr>
        <w:t xml:space="preserve">五)实施旅游扶贫工程 </w:t>
      </w:r>
    </w:p>
    <w:p w:rsidR="00832E0D" w:rsidRPr="00832E0D" w:rsidRDefault="00832E0D" w:rsidP="00832E0D">
      <w:pPr>
        <w:widowControl/>
        <w:outlineLvl w:val="0"/>
        <w:rPr>
          <w:rFonts w:ascii="微软雅黑" w:eastAsia="微软雅黑" w:hAnsi="微软雅黑" w:cs="宋体"/>
          <w:kern w:val="0"/>
          <w:szCs w:val="21"/>
        </w:rPr>
      </w:pPr>
      <w:r w:rsidRPr="00832E0D">
        <w:rPr>
          <w:rFonts w:ascii="微软雅黑" w:eastAsia="微软雅黑" w:hAnsi="微软雅黑" w:cs="宋体" w:hint="eastAsia"/>
          <w:kern w:val="0"/>
          <w:szCs w:val="21"/>
        </w:rPr>
        <w:t>六)实施旅游品牌提升工程       同时提出要</w:t>
      </w:r>
      <w:r w:rsidRPr="00832E0D">
        <w:rPr>
          <w:rFonts w:ascii="微软雅黑" w:eastAsia="微软雅黑" w:hAnsi="微软雅黑" w:cs="宋体" w:hint="eastAsia"/>
          <w:b/>
          <w:bCs/>
          <w:kern w:val="0"/>
          <w:szCs w:val="21"/>
        </w:rPr>
        <w:t>强化政策激励和保障</w:t>
      </w:r>
      <w:r w:rsidRPr="00832E0D">
        <w:rPr>
          <w:rFonts w:ascii="微软雅黑" w:eastAsia="微软雅黑" w:hAnsi="微软雅黑" w:cs="宋体" w:hint="eastAsia"/>
          <w:kern w:val="0"/>
          <w:szCs w:val="21"/>
        </w:rPr>
        <w:t>，对土地利用、财政支持、人才建设、带薪休假等要加大力度落实。</w:t>
      </w:r>
    </w:p>
    <w:p w:rsidR="00160BB9" w:rsidRDefault="00160BB9" w:rsidP="00160BB9">
      <w:pPr>
        <w:widowControl/>
        <w:outlineLvl w:val="0"/>
        <w:rPr>
          <w:rFonts w:ascii="微软雅黑" w:eastAsia="微软雅黑" w:hAnsi="微软雅黑" w:cs="宋体" w:hint="eastAsia"/>
          <w:kern w:val="0"/>
          <w:szCs w:val="21"/>
        </w:rPr>
      </w:pPr>
    </w:p>
    <w:p w:rsidR="008F655C" w:rsidRPr="002A20B7" w:rsidRDefault="008F655C" w:rsidP="008F655C">
      <w:pPr>
        <w:widowControl/>
        <w:jc w:val="center"/>
        <w:outlineLvl w:val="0"/>
        <w:rPr>
          <w:rFonts w:ascii="黑体" w:eastAsia="黑体" w:hAnsi="黑体" w:cs="宋体" w:hint="eastAsia"/>
          <w:bCs/>
          <w:kern w:val="0"/>
          <w:sz w:val="32"/>
          <w:szCs w:val="32"/>
        </w:rPr>
      </w:pPr>
      <w:r w:rsidRPr="002A20B7">
        <w:rPr>
          <w:rFonts w:ascii="黑体" w:eastAsia="黑体" w:hAnsi="黑体" w:cs="宋体" w:hint="eastAsia"/>
          <w:bCs/>
          <w:kern w:val="0"/>
          <w:sz w:val="32"/>
          <w:szCs w:val="32"/>
        </w:rPr>
        <w:t>辽宁省政府召开全省旅游产业发展大会</w:t>
      </w:r>
    </w:p>
    <w:p w:rsidR="008F655C" w:rsidRDefault="008F655C" w:rsidP="00160BB9">
      <w:pPr>
        <w:widowControl/>
        <w:outlineLvl w:val="0"/>
        <w:rPr>
          <w:rFonts w:ascii="微软雅黑" w:eastAsia="微软雅黑" w:hAnsi="微软雅黑" w:cs="宋体" w:hint="eastAsia"/>
          <w:kern w:val="0"/>
          <w:szCs w:val="21"/>
        </w:rPr>
      </w:pPr>
      <w:r>
        <w:rPr>
          <w:rFonts w:ascii="微软雅黑" w:eastAsia="微软雅黑" w:hAnsi="微软雅黑" w:cs="宋体" w:hint="eastAsia"/>
          <w:kern w:val="0"/>
          <w:szCs w:val="21"/>
        </w:rPr>
        <w:t xml:space="preserve">    </w:t>
      </w:r>
      <w:r w:rsidRPr="008F655C">
        <w:rPr>
          <w:rFonts w:ascii="微软雅黑" w:eastAsia="微软雅黑" w:hAnsi="微软雅黑" w:cs="宋体" w:hint="eastAsia"/>
          <w:kern w:val="0"/>
          <w:szCs w:val="21"/>
        </w:rPr>
        <w:t>12月29日，辽宁省政府召开全省旅游产业发展大会，部署加快推进旅游强省建设。辽宁省委副书记、省长李希，国家旅游局副局长吴文学出席会议并讲话</w:t>
      </w:r>
      <w:r w:rsidRPr="008F655C">
        <w:rPr>
          <w:rFonts w:ascii="微软雅黑" w:eastAsia="微软雅黑" w:hAnsi="微软雅黑" w:cs="宋体" w:hint="eastAsia"/>
          <w:kern w:val="0"/>
          <w:szCs w:val="21"/>
        </w:rPr>
        <w:br/>
      </w:r>
      <w:r w:rsidRPr="008F655C">
        <w:rPr>
          <w:rFonts w:ascii="微软雅黑" w:eastAsia="微软雅黑" w:hAnsi="微软雅黑" w:cs="宋体" w:hint="eastAsia"/>
          <w:kern w:val="0"/>
          <w:szCs w:val="21"/>
        </w:rPr>
        <w:lastRenderedPageBreak/>
        <w:t xml:space="preserve">　　李希强调，建设旅游强省，是推进辽宁新一轮全面振兴的重要任务，是各地区、各部门的重要职责。要抓改革，坚持市场导向，充分激发旅游产业发展的动力和活力；抓规划，科学编制旅游规划，扩大和深化旅游产业的区域合作；抓景点建设和服务，打造一流软硬环境，让游客乘兴而来、满意而归；抓宣传和推广，扩大知名度，让辽宁旅游走向全国、走向世界；抓组织领导，搞好统筹协调，形成加快旅游产业发展的强大合力。</w:t>
      </w:r>
      <w:r w:rsidRPr="008F655C">
        <w:rPr>
          <w:rFonts w:ascii="微软雅黑" w:eastAsia="微软雅黑" w:hAnsi="微软雅黑" w:cs="宋体" w:hint="eastAsia"/>
          <w:kern w:val="0"/>
          <w:szCs w:val="21"/>
        </w:rPr>
        <w:br/>
        <w:t xml:space="preserve">　　吴文学在讲话中指出，</w:t>
      </w:r>
      <w:r w:rsidRPr="008F655C">
        <w:rPr>
          <w:rFonts w:ascii="微软雅黑" w:eastAsia="微软雅黑" w:hAnsi="微软雅黑" w:cs="宋体" w:hint="eastAsia"/>
          <w:b/>
          <w:bCs/>
          <w:kern w:val="0"/>
          <w:szCs w:val="21"/>
        </w:rPr>
        <w:t>我国旅游业进入大众化、产业化发展的重要阶段，供给不足一直是我国旅游业发展面临的主要矛盾。</w:t>
      </w:r>
      <w:r w:rsidRPr="008F655C">
        <w:rPr>
          <w:rFonts w:ascii="微软雅黑" w:eastAsia="微软雅黑" w:hAnsi="微软雅黑" w:cs="宋体" w:hint="eastAsia"/>
          <w:kern w:val="0"/>
          <w:szCs w:val="21"/>
        </w:rPr>
        <w:t xml:space="preserve">在增长速度换挡期、结构调整阵痛期、前期刺激政策消化期“三期叠加”阶段，特别是经济发展新常态下，旅游业也呈现出新的发展态势。旅游业 是推进国家宏观发展战略的重要内容,是深化改革、扩大开放的重要突破口，是促进产业结构调整和拉动地方经济发展的重要支撑。由旅游“需求倒逼”形成新的投资热点和投资领域，已经成为新常态下经济发展的新态势和新方向。 </w:t>
      </w:r>
      <w:r w:rsidRPr="008F655C">
        <w:rPr>
          <w:rFonts w:ascii="微软雅黑" w:eastAsia="微软雅黑" w:hAnsi="微软雅黑" w:cs="宋体" w:hint="eastAsia"/>
          <w:kern w:val="0"/>
          <w:szCs w:val="21"/>
        </w:rPr>
        <w:br/>
        <w:t xml:space="preserve">　　针对下一步辽宁旅游业发展，吴文学提出五点建议。一是坚持全面深化改革，构建充满活力的旅游产业发展新体制新机制，争取为全国旅游改革发展提供“辽宁 经验”，建立“辽宁模式”。二是强化战略支柱产业定位，拓展旅游产业发展空间，大力</w:t>
      </w:r>
      <w:r w:rsidRPr="008F655C">
        <w:rPr>
          <w:rFonts w:ascii="微软雅黑" w:eastAsia="微软雅黑" w:hAnsi="微软雅黑" w:cs="宋体" w:hint="eastAsia"/>
          <w:b/>
          <w:bCs/>
          <w:kern w:val="0"/>
          <w:szCs w:val="21"/>
        </w:rPr>
        <w:t>发展旅游装备制造业，争做“全国旅游装备制造业基地</w:t>
      </w:r>
      <w:r w:rsidRPr="008F655C">
        <w:rPr>
          <w:rFonts w:ascii="微软雅黑" w:eastAsia="微软雅黑" w:hAnsi="微软雅黑" w:cs="宋体" w:hint="eastAsia"/>
          <w:kern w:val="0"/>
          <w:szCs w:val="21"/>
        </w:rPr>
        <w:t>”。三是坚持扩大开放，促进旅游区域一体化合作。四是强化产品建设，持续保障旅游消费供给，抓紧新建和改扩建一批高品质的、龙头型和品牌型的旅游景区、旅游度假区和旅游产业集聚区。五是坚持依法治旅，构建“</w:t>
      </w:r>
      <w:r w:rsidRPr="008F655C">
        <w:rPr>
          <w:rFonts w:ascii="微软雅黑" w:eastAsia="微软雅黑" w:hAnsi="微软雅黑" w:cs="宋体" w:hint="eastAsia"/>
          <w:b/>
          <w:bCs/>
          <w:kern w:val="0"/>
          <w:szCs w:val="21"/>
        </w:rPr>
        <w:t>以游客为中心”旅游综合治理体系</w:t>
      </w:r>
      <w:r w:rsidRPr="008F655C">
        <w:rPr>
          <w:rFonts w:ascii="微软雅黑" w:eastAsia="微软雅黑" w:hAnsi="微软雅黑" w:cs="宋体" w:hint="eastAsia"/>
          <w:kern w:val="0"/>
          <w:szCs w:val="21"/>
        </w:rPr>
        <w:t>，优化旅游产业发展环境。</w:t>
      </w:r>
      <w:r w:rsidRPr="008F655C">
        <w:rPr>
          <w:rFonts w:ascii="微软雅黑" w:eastAsia="微软雅黑" w:hAnsi="微软雅黑" w:cs="宋体" w:hint="eastAsia"/>
          <w:kern w:val="0"/>
          <w:szCs w:val="21"/>
        </w:rPr>
        <w:br/>
      </w:r>
      <w:r w:rsidRPr="008F655C">
        <w:rPr>
          <w:rFonts w:ascii="微软雅黑" w:eastAsia="微软雅黑" w:hAnsi="微软雅黑" w:cs="宋体" w:hint="eastAsia"/>
          <w:kern w:val="0"/>
          <w:szCs w:val="21"/>
        </w:rPr>
        <w:lastRenderedPageBreak/>
        <w:t xml:space="preserve">　　在会上，</w:t>
      </w:r>
      <w:r w:rsidRPr="008F655C">
        <w:rPr>
          <w:rFonts w:ascii="微软雅黑" w:eastAsia="微软雅黑" w:hAnsi="微软雅黑" w:cs="宋体" w:hint="eastAsia"/>
          <w:b/>
          <w:bCs/>
          <w:kern w:val="0"/>
          <w:szCs w:val="21"/>
        </w:rPr>
        <w:t>抚顺市、丹东市宽甸满族自治县</w:t>
      </w:r>
      <w:r w:rsidRPr="008F655C">
        <w:rPr>
          <w:rFonts w:ascii="微软雅黑" w:eastAsia="微软雅黑" w:hAnsi="微软雅黑" w:cs="宋体" w:hint="eastAsia"/>
          <w:kern w:val="0"/>
          <w:szCs w:val="21"/>
        </w:rPr>
        <w:t>做典型经验介绍，辽宁省发改委、财政厅、交通厅做表态发言。</w:t>
      </w:r>
    </w:p>
    <w:p w:rsidR="008F655C" w:rsidRPr="00832E0D" w:rsidRDefault="008F655C" w:rsidP="00160BB9">
      <w:pPr>
        <w:widowControl/>
        <w:outlineLvl w:val="0"/>
        <w:rPr>
          <w:rFonts w:ascii="微软雅黑" w:eastAsia="微软雅黑" w:hAnsi="微软雅黑" w:cs="宋体" w:hint="eastAsia"/>
          <w:kern w:val="0"/>
          <w:szCs w:val="21"/>
        </w:rPr>
      </w:pPr>
    </w:p>
    <w:p w:rsidR="00160BB9" w:rsidRPr="0050154F" w:rsidRDefault="0050154F" w:rsidP="0050154F">
      <w:pPr>
        <w:widowControl/>
        <w:jc w:val="center"/>
        <w:outlineLvl w:val="0"/>
        <w:rPr>
          <w:rFonts w:ascii="黑体" w:eastAsia="黑体" w:hAnsi="黑体" w:cs="宋体" w:hint="eastAsia"/>
          <w:bCs/>
          <w:kern w:val="0"/>
          <w:sz w:val="32"/>
          <w:szCs w:val="32"/>
        </w:rPr>
      </w:pPr>
      <w:r w:rsidRPr="0050154F">
        <w:rPr>
          <w:rFonts w:ascii="黑体" w:eastAsia="黑体" w:hAnsi="黑体" w:cs="宋体"/>
          <w:bCs/>
          <w:kern w:val="0"/>
          <w:sz w:val="32"/>
          <w:szCs w:val="32"/>
        </w:rPr>
        <w:t>2014-2015</w:t>
      </w:r>
      <w:r w:rsidRPr="0050154F">
        <w:rPr>
          <w:rFonts w:ascii="黑体" w:eastAsia="黑体" w:hAnsi="黑体" w:cs="宋体" w:hint="eastAsia"/>
          <w:bCs/>
          <w:kern w:val="0"/>
          <w:sz w:val="32"/>
          <w:szCs w:val="32"/>
        </w:rPr>
        <w:t>辽宁冰雪温泉季盛大开幕</w:t>
      </w:r>
    </w:p>
    <w:p w:rsidR="008A316C" w:rsidRPr="008A316C" w:rsidRDefault="008A316C" w:rsidP="008A316C">
      <w:pPr>
        <w:widowControl/>
        <w:outlineLvl w:val="0"/>
        <w:rPr>
          <w:rFonts w:ascii="微软雅黑" w:eastAsia="微软雅黑" w:hAnsi="微软雅黑" w:cs="宋体"/>
          <w:kern w:val="0"/>
          <w:szCs w:val="21"/>
        </w:rPr>
      </w:pPr>
      <w:r>
        <w:rPr>
          <w:rFonts w:ascii="微软雅黑" w:eastAsia="微软雅黑" w:hAnsi="微软雅黑" w:cs="宋体" w:hint="eastAsia"/>
          <w:kern w:val="0"/>
          <w:szCs w:val="21"/>
        </w:rPr>
        <w:t xml:space="preserve">    </w:t>
      </w:r>
      <w:r w:rsidRPr="008A316C">
        <w:rPr>
          <w:rFonts w:ascii="微软雅黑" w:eastAsia="微软雅黑" w:hAnsi="微软雅黑" w:cs="宋体" w:hint="eastAsia"/>
          <w:kern w:val="0"/>
          <w:szCs w:val="21"/>
        </w:rPr>
        <w:t>12月22日，辽宁省旅游局、营口市人民政府联合举办</w:t>
      </w:r>
      <w:r w:rsidRPr="008A316C">
        <w:rPr>
          <w:rFonts w:ascii="微软雅黑" w:eastAsia="微软雅黑" w:hAnsi="微软雅黑" w:cs="宋体" w:hint="eastAsia"/>
          <w:b/>
          <w:bCs/>
          <w:kern w:val="0"/>
          <w:szCs w:val="21"/>
        </w:rPr>
        <w:t>2014—2015辽宁冰雪温泉季暨第九届辽宁冰雪温泉旅游节</w:t>
      </w:r>
      <w:r w:rsidRPr="008A316C">
        <w:rPr>
          <w:rFonts w:ascii="微软雅黑" w:eastAsia="微软雅黑" w:hAnsi="微软雅黑" w:cs="宋体" w:hint="eastAsia"/>
          <w:kern w:val="0"/>
          <w:szCs w:val="21"/>
        </w:rPr>
        <w:t xml:space="preserve">开幕式。150余家重点旅行商，还有来自台湾中国海峡旅行社、日本静冈县国际经济振兴会等300多人参加开幕式。 </w:t>
      </w:r>
    </w:p>
    <w:p w:rsidR="008A316C" w:rsidRPr="008A316C" w:rsidRDefault="008A316C" w:rsidP="008A316C">
      <w:pPr>
        <w:widowControl/>
        <w:outlineLvl w:val="0"/>
        <w:rPr>
          <w:rFonts w:ascii="微软雅黑" w:eastAsia="微软雅黑" w:hAnsi="微软雅黑" w:cs="宋体"/>
          <w:kern w:val="0"/>
          <w:szCs w:val="21"/>
        </w:rPr>
      </w:pPr>
      <w:r w:rsidRPr="008A316C">
        <w:rPr>
          <w:rFonts w:ascii="微软雅黑" w:eastAsia="微软雅黑" w:hAnsi="微软雅黑" w:cs="宋体" w:hint="eastAsia"/>
          <w:kern w:val="0"/>
          <w:szCs w:val="21"/>
        </w:rPr>
        <w:t>     开幕式</w:t>
      </w:r>
      <w:r w:rsidR="002A20B7">
        <w:rPr>
          <w:rFonts w:ascii="微软雅黑" w:eastAsia="微软雅黑" w:hAnsi="微软雅黑" w:cs="宋体" w:hint="eastAsia"/>
          <w:kern w:val="0"/>
          <w:szCs w:val="21"/>
        </w:rPr>
        <w:t>上</w:t>
      </w:r>
      <w:r w:rsidRPr="008A316C">
        <w:rPr>
          <w:rFonts w:ascii="微软雅黑" w:eastAsia="微软雅黑" w:hAnsi="微软雅黑" w:cs="宋体" w:hint="eastAsia"/>
          <w:kern w:val="0"/>
          <w:szCs w:val="21"/>
        </w:rPr>
        <w:t>举行了“引客入辽”旅行商对接座谈会，介绍了辽宁冬季旅游重点产品和精品线路，“引客入辽”政策和资金扶持办法；各市旅游局重点介绍了本地区冬季旅游产品及线路；营口开发区旅游产品、线路介绍</w:t>
      </w:r>
      <w:r w:rsidR="002A20B7">
        <w:rPr>
          <w:rFonts w:ascii="微软雅黑" w:eastAsia="微软雅黑" w:hAnsi="微软雅黑" w:cs="宋体" w:hint="eastAsia"/>
          <w:kern w:val="0"/>
          <w:szCs w:val="21"/>
        </w:rPr>
        <w:t>。</w:t>
      </w:r>
      <w:r w:rsidRPr="008A316C">
        <w:rPr>
          <w:rFonts w:ascii="微软雅黑" w:eastAsia="微软雅黑" w:hAnsi="微软雅黑" w:cs="宋体" w:hint="eastAsia"/>
          <w:kern w:val="0"/>
          <w:szCs w:val="21"/>
        </w:rPr>
        <w:t xml:space="preserve"> </w:t>
      </w:r>
    </w:p>
    <w:p w:rsidR="008A316C" w:rsidRPr="008A316C" w:rsidRDefault="008A316C" w:rsidP="008A316C">
      <w:pPr>
        <w:widowControl/>
        <w:outlineLvl w:val="0"/>
        <w:rPr>
          <w:rFonts w:ascii="微软雅黑" w:eastAsia="微软雅黑" w:hAnsi="微软雅黑" w:cs="宋体"/>
          <w:kern w:val="0"/>
          <w:szCs w:val="21"/>
        </w:rPr>
      </w:pPr>
      <w:r w:rsidRPr="008A316C">
        <w:rPr>
          <w:rFonts w:ascii="微软雅黑" w:eastAsia="微软雅黑" w:hAnsi="微软雅黑" w:cs="宋体" w:hint="eastAsia"/>
          <w:kern w:val="0"/>
          <w:szCs w:val="21"/>
        </w:rPr>
        <w:t>       此次冰雪温泉节还将举行中国旅游领军企业联合会业内交流会、台湾旅行商考察活动、辽宁特色旅游商品展、旅行社电子商务说明、景区及酒店营销业务培训、旅游考察等系列活动，集中推介鲅鱼圈旅游产品、城市形象。此外，还推出了</w:t>
      </w:r>
      <w:r w:rsidRPr="008A316C">
        <w:rPr>
          <w:rFonts w:ascii="微软雅黑" w:eastAsia="微软雅黑" w:hAnsi="微软雅黑" w:cs="宋体" w:hint="eastAsia"/>
          <w:b/>
          <w:bCs/>
          <w:kern w:val="0"/>
          <w:szCs w:val="21"/>
        </w:rPr>
        <w:t>“踏雪飞扬、漫漫情长”何家沟浪漫午夜场活动、“激情冰雪 超越自我”冰雪运动、“时尚温泉 浪漫休闲”温泉养生、“美味溢四海 营菜迎天下”地方美食、“夕阳红”之旅、亲子冬令营、“滑雪浴温泉休闲鲅鱼圈”浪漫休闲游等</w:t>
      </w:r>
      <w:r w:rsidRPr="008A316C">
        <w:rPr>
          <w:rFonts w:ascii="微软雅黑" w:eastAsia="微软雅黑" w:hAnsi="微软雅黑" w:cs="宋体" w:hint="eastAsia"/>
          <w:kern w:val="0"/>
          <w:szCs w:val="21"/>
        </w:rPr>
        <w:t xml:space="preserve">特色主题活动，让广大市民和游客深度感受鲅鱼圈冰雪、温泉、海鲜旅游套餐魅力。 </w:t>
      </w:r>
    </w:p>
    <w:p w:rsidR="0050154F" w:rsidRDefault="008A316C" w:rsidP="00160BB9">
      <w:pPr>
        <w:widowControl/>
        <w:outlineLvl w:val="0"/>
        <w:rPr>
          <w:rFonts w:ascii="微软雅黑" w:eastAsia="微软雅黑" w:hAnsi="微软雅黑" w:cs="宋体" w:hint="eastAsia"/>
          <w:kern w:val="0"/>
          <w:szCs w:val="21"/>
        </w:rPr>
      </w:pPr>
      <w:r w:rsidRPr="008A316C">
        <w:rPr>
          <w:rFonts w:ascii="微软雅黑" w:eastAsia="微软雅黑" w:hAnsi="微软雅黑" w:cs="宋体" w:hint="eastAsia"/>
          <w:kern w:val="0"/>
          <w:szCs w:val="21"/>
        </w:rPr>
        <w:t>  </w:t>
      </w:r>
    </w:p>
    <w:p w:rsidR="00FE03AB" w:rsidRDefault="00FE03AB" w:rsidP="00160BB9">
      <w:pPr>
        <w:widowControl/>
        <w:outlineLvl w:val="0"/>
        <w:rPr>
          <w:rFonts w:ascii="微软雅黑" w:eastAsia="微软雅黑" w:hAnsi="微软雅黑" w:cs="宋体" w:hint="eastAsia"/>
          <w:kern w:val="0"/>
          <w:szCs w:val="21"/>
        </w:rPr>
      </w:pPr>
    </w:p>
    <w:p w:rsidR="00B55102" w:rsidRPr="00B55102" w:rsidRDefault="00B55102" w:rsidP="00B55102">
      <w:pPr>
        <w:widowControl/>
        <w:jc w:val="center"/>
        <w:outlineLvl w:val="0"/>
        <w:rPr>
          <w:rFonts w:ascii="黑体" w:eastAsia="黑体" w:hAnsi="黑体" w:cs="宋体" w:hint="eastAsia"/>
          <w:b/>
          <w:bCs/>
          <w:kern w:val="0"/>
          <w:sz w:val="32"/>
          <w:szCs w:val="32"/>
        </w:rPr>
      </w:pPr>
      <w:r w:rsidRPr="00B55102">
        <w:rPr>
          <w:rFonts w:ascii="黑体" w:eastAsia="黑体" w:hAnsi="黑体" w:cs="宋体"/>
          <w:b/>
          <w:bCs/>
          <w:kern w:val="0"/>
          <w:sz w:val="32"/>
          <w:szCs w:val="32"/>
        </w:rPr>
        <w:lastRenderedPageBreak/>
        <w:t>“冰雪之冠·</w:t>
      </w:r>
      <w:r w:rsidRPr="00B55102">
        <w:rPr>
          <w:rFonts w:ascii="黑体" w:eastAsia="黑体" w:hAnsi="黑体" w:cs="宋体" w:hint="eastAsia"/>
          <w:b/>
          <w:bCs/>
          <w:kern w:val="0"/>
          <w:sz w:val="32"/>
          <w:szCs w:val="32"/>
        </w:rPr>
        <w:t>黑龙江”冬季旅游产品推介会亮相北京</w:t>
      </w:r>
    </w:p>
    <w:p w:rsidR="00B55102" w:rsidRPr="00B55102" w:rsidRDefault="00B55102" w:rsidP="00B55102">
      <w:pPr>
        <w:widowControl/>
        <w:outlineLvl w:val="0"/>
        <w:rPr>
          <w:rFonts w:ascii="微软雅黑" w:eastAsia="微软雅黑" w:hAnsi="微软雅黑" w:cs="宋体"/>
          <w:kern w:val="0"/>
          <w:szCs w:val="21"/>
        </w:rPr>
      </w:pPr>
      <w:r>
        <w:rPr>
          <w:rFonts w:ascii="微软雅黑" w:eastAsia="微软雅黑" w:hAnsi="微软雅黑" w:cs="宋体" w:hint="eastAsia"/>
          <w:kern w:val="0"/>
          <w:szCs w:val="21"/>
        </w:rPr>
        <w:t xml:space="preserve">    </w:t>
      </w:r>
      <w:r w:rsidRPr="00B55102">
        <w:rPr>
          <w:rFonts w:ascii="微软雅黑" w:eastAsia="微软雅黑" w:hAnsi="微软雅黑" w:cs="宋体" w:hint="eastAsia"/>
          <w:kern w:val="0"/>
          <w:szCs w:val="21"/>
        </w:rPr>
        <w:t>12月25</w:t>
      </w:r>
      <w:r>
        <w:rPr>
          <w:rFonts w:ascii="微软雅黑" w:eastAsia="微软雅黑" w:hAnsi="微软雅黑" w:cs="宋体" w:hint="eastAsia"/>
          <w:kern w:val="0"/>
          <w:szCs w:val="21"/>
        </w:rPr>
        <w:t>日，黑龙江冬季旅游产品推介会在北京拉开帷幕</w:t>
      </w:r>
      <w:r w:rsidRPr="00B55102">
        <w:rPr>
          <w:rFonts w:ascii="微软雅黑" w:eastAsia="微软雅黑" w:hAnsi="微软雅黑" w:cs="宋体" w:hint="eastAsia"/>
          <w:kern w:val="0"/>
          <w:szCs w:val="21"/>
        </w:rPr>
        <w:t>。本次推介会以“</w:t>
      </w:r>
      <w:r w:rsidRPr="00B55102">
        <w:rPr>
          <w:rFonts w:ascii="微软雅黑" w:eastAsia="微软雅黑" w:hAnsi="微软雅黑" w:cs="宋体" w:hint="eastAsia"/>
          <w:b/>
          <w:bCs/>
          <w:kern w:val="0"/>
          <w:szCs w:val="21"/>
        </w:rPr>
        <w:t>冰雪之冠·黑龙江</w:t>
      </w:r>
      <w:r w:rsidRPr="00B55102">
        <w:rPr>
          <w:rFonts w:ascii="微软雅黑" w:eastAsia="微软雅黑" w:hAnsi="微软雅黑" w:cs="宋体" w:hint="eastAsia"/>
          <w:kern w:val="0"/>
          <w:szCs w:val="21"/>
        </w:rPr>
        <w:t>”为主题，重点推介黑龙江今冬最为精彩的“哈尔滨－亚布力滑雪旅游度假区－中国雪乡”等冬季冰雪精品旅游线路。</w:t>
      </w:r>
      <w:r w:rsidRPr="00B55102">
        <w:rPr>
          <w:rFonts w:ascii="微软雅黑" w:eastAsia="微软雅黑" w:hAnsi="微软雅黑" w:cs="宋体" w:hint="eastAsia"/>
          <w:kern w:val="0"/>
          <w:szCs w:val="21"/>
        </w:rPr>
        <w:br/>
        <w:t xml:space="preserve">　　北京市旅游委党组副书记、副主任于德斌在致辞中表示，黑龙江是中国的旅游资源大省，自然景观与人文资源兼容并蓄、交相辉映。黑龙江依托得天独厚的冬季旅游资源，勇于开拓新的旅游运营模式，不断丰富创新旅游产品，主动迎合市场需求，隆重推出全新的冬季旅游宣传口号“冰雪之冠·黑龙江”，突出了黑龙江冬季旅游的核心竞争力，体现了黑龙江冬季旅游市场的行业地位。希望以此次推介活动为契机，建立两地旅游协调工作机制，广泛开展产品互推、客源互送、市场共拓等旅游合作。</w:t>
      </w:r>
      <w:r w:rsidRPr="00B55102">
        <w:rPr>
          <w:rFonts w:ascii="微软雅黑" w:eastAsia="微软雅黑" w:hAnsi="微软雅黑" w:cs="宋体" w:hint="eastAsia"/>
          <w:kern w:val="0"/>
          <w:szCs w:val="21"/>
        </w:rPr>
        <w:br/>
        <w:t xml:space="preserve">　　推介会上，黑龙江省旅游局局长锡东光向重点介绍了“冰雪之冠·黑龙江”冬季旅游精品线路，黑龙江省政协副主席何小平以黑龙江省滑雪协会会长和滑雪发烧友的身份，亲自邀请北京游客来亚布力滑雪度假，著名花样滑冰选手奥运会冠军赵宏博真诚的邀请全国游客来 亲身体验黑龙江的冰雪美景和如火的热情。最后，</w:t>
      </w:r>
      <w:r w:rsidRPr="00B55102">
        <w:rPr>
          <w:rFonts w:ascii="微软雅黑" w:eastAsia="微软雅黑" w:hAnsi="微软雅黑" w:cs="宋体" w:hint="eastAsia"/>
          <w:bCs/>
          <w:kern w:val="0"/>
          <w:szCs w:val="21"/>
        </w:rPr>
        <w:t>中青旅与黑龙江省旅游局战略合作框架协议签订仪式和冰雪专列开通仪式</w:t>
      </w:r>
      <w:r w:rsidRPr="00B55102">
        <w:rPr>
          <w:rFonts w:ascii="微软雅黑" w:eastAsia="微软雅黑" w:hAnsi="微软雅黑" w:cs="宋体" w:hint="eastAsia"/>
          <w:kern w:val="0"/>
          <w:szCs w:val="21"/>
        </w:rPr>
        <w:t>相继举行，推介会取得圆满成功。</w:t>
      </w:r>
      <w:r w:rsidRPr="00B55102">
        <w:rPr>
          <w:rFonts w:ascii="微软雅黑" w:eastAsia="微软雅黑" w:hAnsi="微软雅黑" w:cs="宋体" w:hint="eastAsia"/>
          <w:kern w:val="0"/>
          <w:szCs w:val="21"/>
        </w:rPr>
        <w:br/>
        <w:t xml:space="preserve">　　北京市旅游委首都旅游协调与区域合作处、城市形象与市场推介处、旅游行业协会等单位参加推介会。 </w:t>
      </w:r>
    </w:p>
    <w:p w:rsidR="00B55102" w:rsidRPr="00B55102" w:rsidRDefault="00B55102" w:rsidP="00160BB9">
      <w:pPr>
        <w:widowControl/>
        <w:outlineLvl w:val="0"/>
        <w:rPr>
          <w:rFonts w:ascii="微软雅黑" w:eastAsia="微软雅黑" w:hAnsi="微软雅黑" w:cs="宋体" w:hint="eastAsia"/>
          <w:kern w:val="0"/>
          <w:szCs w:val="21"/>
        </w:rPr>
      </w:pPr>
    </w:p>
    <w:p w:rsidR="00B55102" w:rsidRPr="00B55102" w:rsidRDefault="00B55102" w:rsidP="00B55102">
      <w:pPr>
        <w:widowControl/>
        <w:jc w:val="center"/>
        <w:outlineLvl w:val="0"/>
        <w:rPr>
          <w:rFonts w:ascii="黑体" w:eastAsia="黑体" w:hAnsi="黑体" w:cs="宋体" w:hint="eastAsia"/>
          <w:b/>
          <w:bCs/>
          <w:kern w:val="0"/>
          <w:sz w:val="32"/>
          <w:szCs w:val="32"/>
        </w:rPr>
      </w:pPr>
      <w:r w:rsidRPr="00B55102">
        <w:rPr>
          <w:rFonts w:ascii="黑体" w:eastAsia="黑体" w:hAnsi="黑体" w:cs="宋体" w:hint="eastAsia"/>
          <w:b/>
          <w:bCs/>
          <w:kern w:val="0"/>
          <w:sz w:val="32"/>
          <w:szCs w:val="32"/>
        </w:rPr>
        <w:t>河南省</w:t>
      </w:r>
      <w:r w:rsidRPr="00B55102">
        <w:rPr>
          <w:rFonts w:ascii="黑体" w:eastAsia="黑体" w:hAnsi="黑体" w:cs="宋体"/>
          <w:b/>
          <w:bCs/>
          <w:kern w:val="0"/>
          <w:sz w:val="32"/>
          <w:szCs w:val="32"/>
        </w:rPr>
        <w:t>2014</w:t>
      </w:r>
      <w:r w:rsidRPr="00B55102">
        <w:rPr>
          <w:rFonts w:ascii="黑体" w:eastAsia="黑体" w:hAnsi="黑体" w:cs="宋体" w:hint="eastAsia"/>
          <w:b/>
          <w:bCs/>
          <w:kern w:val="0"/>
          <w:sz w:val="32"/>
          <w:szCs w:val="32"/>
        </w:rPr>
        <w:t>年旅游公共服务体系游客满意度调查结果出炉</w:t>
      </w:r>
    </w:p>
    <w:p w:rsidR="00B55102" w:rsidRPr="00B55102" w:rsidRDefault="00B55102" w:rsidP="00B55102">
      <w:pPr>
        <w:widowControl/>
        <w:outlineLvl w:val="0"/>
        <w:rPr>
          <w:rFonts w:ascii="微软雅黑" w:eastAsia="微软雅黑" w:hAnsi="微软雅黑" w:cs="宋体"/>
          <w:kern w:val="0"/>
          <w:szCs w:val="21"/>
        </w:rPr>
      </w:pPr>
      <w:r>
        <w:rPr>
          <w:rFonts w:ascii="微软雅黑" w:eastAsia="微软雅黑" w:hAnsi="微软雅黑" w:cs="宋体" w:hint="eastAsia"/>
          <w:kern w:val="0"/>
          <w:szCs w:val="21"/>
        </w:rPr>
        <w:lastRenderedPageBreak/>
        <w:t xml:space="preserve">    </w:t>
      </w:r>
      <w:r w:rsidRPr="00B55102">
        <w:rPr>
          <w:rFonts w:ascii="微软雅黑" w:eastAsia="微软雅黑" w:hAnsi="微软雅黑" w:cs="宋体" w:hint="eastAsia"/>
          <w:kern w:val="0"/>
          <w:szCs w:val="21"/>
        </w:rPr>
        <w:t>随着旅游的大众化、规模化发展，为公众提供舒适、安全的旅游公共服务成为旅游行业向纵深发展的必要环节，已经引起各级政府的高度重视。</w:t>
      </w:r>
      <w:r>
        <w:rPr>
          <w:rFonts w:ascii="微软雅黑" w:eastAsia="微软雅黑" w:hAnsi="微软雅黑" w:cs="宋体" w:hint="eastAsia"/>
          <w:kern w:val="0"/>
          <w:szCs w:val="21"/>
        </w:rPr>
        <w:t>近日，河南省旅游局</w:t>
      </w:r>
      <w:r w:rsidRPr="00B55102">
        <w:rPr>
          <w:rFonts w:ascii="微软雅黑" w:eastAsia="微软雅黑" w:hAnsi="微软雅黑" w:cs="宋体" w:hint="eastAsia"/>
          <w:kern w:val="0"/>
          <w:szCs w:val="21"/>
        </w:rPr>
        <w:t xml:space="preserve">对18个省辖市进行了旅游公共服务体系游客满意度调查。 </w:t>
      </w:r>
      <w:r w:rsidRPr="00B55102">
        <w:rPr>
          <w:rFonts w:ascii="微软雅黑" w:eastAsia="微软雅黑" w:hAnsi="微软雅黑" w:cs="宋体" w:hint="eastAsia"/>
          <w:kern w:val="0"/>
          <w:szCs w:val="21"/>
        </w:rPr>
        <w:br/>
        <w:t xml:space="preserve">     旅游公共服务体系包括以政府为导向和以市场为导向的两个系统。政府主导系统包括旅游公共信息服务、旅游交通便捷服务、旅游安全保障服务、旅游便民惠民服务、旅游市场公共管理服务等；市场导向系统包括旅游娱乐、购物、住宿、餐饮等旅游要素保障类服务。 </w:t>
      </w:r>
      <w:r w:rsidRPr="00B55102">
        <w:rPr>
          <w:rFonts w:ascii="微软雅黑" w:eastAsia="微软雅黑" w:hAnsi="微软雅黑" w:cs="宋体" w:hint="eastAsia"/>
          <w:kern w:val="0"/>
          <w:szCs w:val="21"/>
        </w:rPr>
        <w:br/>
        <w:t xml:space="preserve">      课题组组织相关专家对旅游公共服务游客满意度的评价指标体系展开研究，确定了由6项大指标、26项分指标、13个重点观测项组成的指标体系，并以此为基础设计了现场调查问卷。因团队游遇到的公共服务体系问题较少，因此以自助游客、省外游客调查为主。 </w:t>
      </w:r>
      <w:r w:rsidRPr="00B55102">
        <w:rPr>
          <w:rFonts w:ascii="微软雅黑" w:eastAsia="微软雅黑" w:hAnsi="微软雅黑" w:cs="宋体" w:hint="eastAsia"/>
          <w:kern w:val="0"/>
          <w:szCs w:val="21"/>
        </w:rPr>
        <w:br/>
        <w:t xml:space="preserve">      本次调查选取了“十一”黄金周后的两个双休日进行。调查地点涵盖全省18个省辖市的52处景区景点及景区景点附近的10多家宾馆和温泉酒店，以及部分省辖市的16处公共集散地。调查共完成问卷 10844份，其中有效问卷10138份，问卷有效率达到93.5%。 </w:t>
      </w:r>
    </w:p>
    <w:p w:rsidR="00B55102" w:rsidRPr="00B55102" w:rsidRDefault="00B55102" w:rsidP="00B55102">
      <w:pPr>
        <w:widowControl/>
        <w:outlineLvl w:val="0"/>
        <w:rPr>
          <w:rFonts w:ascii="微软雅黑" w:eastAsia="微软雅黑" w:hAnsi="微软雅黑" w:cs="宋体"/>
          <w:kern w:val="0"/>
          <w:szCs w:val="21"/>
        </w:rPr>
      </w:pPr>
      <w:r>
        <w:rPr>
          <w:rFonts w:ascii="微软雅黑" w:eastAsia="微软雅黑" w:hAnsi="微软雅黑" w:cs="宋体" w:hint="eastAsia"/>
          <w:kern w:val="0"/>
          <w:szCs w:val="21"/>
        </w:rPr>
        <w:t xml:space="preserve">   </w:t>
      </w:r>
      <w:r w:rsidRPr="00B55102">
        <w:rPr>
          <w:rFonts w:ascii="微软雅黑" w:eastAsia="微软雅黑" w:hAnsi="微软雅黑" w:cs="宋体" w:hint="eastAsia"/>
          <w:kern w:val="0"/>
          <w:szCs w:val="21"/>
        </w:rPr>
        <w:t xml:space="preserve">全省及18个省辖市满意度结果    满意度整体较高 仍有提升空间 </w:t>
      </w:r>
      <w:r w:rsidRPr="00B55102">
        <w:rPr>
          <w:rFonts w:ascii="微软雅黑" w:eastAsia="微软雅黑" w:hAnsi="微软雅黑" w:cs="宋体" w:hint="eastAsia"/>
          <w:kern w:val="0"/>
          <w:szCs w:val="21"/>
        </w:rPr>
        <w:br/>
        <w:t>    2014年全省旅游公共服务满意度得分为77.14分。从18个省辖市排序看，排名靠后的地方未必是旅游资源贫乏、旅游吸引力弱，或者说旅游吸引力大的地方未必旅游公共服务满意度高。</w:t>
      </w:r>
      <w:r w:rsidRPr="00B55102">
        <w:rPr>
          <w:rFonts w:ascii="微软雅黑" w:eastAsia="微软雅黑" w:hAnsi="微软雅黑" w:cs="宋体" w:hint="eastAsia"/>
          <w:b/>
          <w:bCs/>
          <w:kern w:val="0"/>
          <w:szCs w:val="21"/>
        </w:rPr>
        <w:t>旅游资源吸引力和经济实力的大小都不能决定旅游公共服务满意度的高低。</w:t>
      </w:r>
      <w:r w:rsidRPr="00B55102">
        <w:rPr>
          <w:rFonts w:ascii="微软雅黑" w:eastAsia="微软雅黑" w:hAnsi="微软雅黑" w:cs="宋体" w:hint="eastAsia"/>
          <w:kern w:val="0"/>
          <w:szCs w:val="21"/>
        </w:rPr>
        <w:t xml:space="preserve">旅游公共服务满意度是多重因素叠加影响的结果，完善和提升旅游公共服务是一个复杂的系统工程，它既依赖于城市一般性公共服务的完善和品质提升，也需要在城市公共服务建设中有针对性地嵌入和完善旅游服务功能。 </w:t>
      </w:r>
    </w:p>
    <w:p w:rsidR="00B55102" w:rsidRPr="00B55102" w:rsidRDefault="00B55102" w:rsidP="00B55102">
      <w:pPr>
        <w:widowControl/>
        <w:outlineLvl w:val="0"/>
        <w:rPr>
          <w:rFonts w:ascii="微软雅黑" w:eastAsia="微软雅黑" w:hAnsi="微软雅黑" w:cs="宋体"/>
          <w:kern w:val="0"/>
          <w:szCs w:val="21"/>
        </w:rPr>
      </w:pPr>
      <w:r w:rsidRPr="00B55102">
        <w:rPr>
          <w:rFonts w:ascii="微软雅黑" w:eastAsia="微软雅黑" w:hAnsi="微软雅黑" w:cs="宋体" w:hint="eastAsia"/>
          <w:kern w:val="0"/>
          <w:szCs w:val="21"/>
        </w:rPr>
        <w:lastRenderedPageBreak/>
        <w:t xml:space="preserve">便民惠民服务得分高 食住购娱得分低 </w:t>
      </w:r>
      <w:r w:rsidRPr="00B55102">
        <w:rPr>
          <w:rFonts w:ascii="微软雅黑" w:eastAsia="微软雅黑" w:hAnsi="微软雅黑" w:cs="宋体" w:hint="eastAsia"/>
          <w:kern w:val="0"/>
          <w:szCs w:val="21"/>
        </w:rPr>
        <w:br/>
        <w:t>    （1）全省旅游公共服务体系的六大指标中，旅游便民惠民服务得分最高（78.72分），其次是旅游安全保障服务、旅游交通便捷服务、旅游公共信息服务和旅 游市场公共管理服务，得分最低的是旅游要素保障类服务（75.34分）。</w:t>
      </w:r>
      <w:r w:rsidRPr="00B55102">
        <w:rPr>
          <w:rFonts w:ascii="微软雅黑" w:eastAsia="微软雅黑" w:hAnsi="微软雅黑" w:cs="宋体" w:hint="eastAsia"/>
          <w:b/>
          <w:bCs/>
          <w:kern w:val="0"/>
          <w:szCs w:val="21"/>
        </w:rPr>
        <w:t xml:space="preserve">旅游市场公共管理服务、旅游要素保障类服务待加强。 </w:t>
      </w:r>
      <w:r w:rsidRPr="00B55102">
        <w:rPr>
          <w:rFonts w:ascii="微软雅黑" w:eastAsia="微软雅黑" w:hAnsi="微软雅黑" w:cs="宋体" w:hint="eastAsia"/>
          <w:kern w:val="0"/>
          <w:szCs w:val="21"/>
        </w:rPr>
        <w:br/>
        <w:t>    （2）26项分指标中，排在前五位的是旅游网络信息服务、交通便捷程度、交通道路设施、交通指示标识和旅游地治安，排在</w:t>
      </w:r>
      <w:r w:rsidRPr="00B55102">
        <w:rPr>
          <w:rFonts w:ascii="微软雅黑" w:eastAsia="微软雅黑" w:hAnsi="微软雅黑" w:cs="宋体" w:hint="eastAsia"/>
          <w:b/>
          <w:bCs/>
          <w:kern w:val="0"/>
          <w:szCs w:val="21"/>
        </w:rPr>
        <w:t>后五位的是餐饮、医疗卫生保障、住宿、娱乐和购物</w:t>
      </w:r>
      <w:r w:rsidRPr="00B55102">
        <w:rPr>
          <w:rFonts w:ascii="微软雅黑" w:eastAsia="微软雅黑" w:hAnsi="微软雅黑" w:cs="宋体" w:hint="eastAsia"/>
          <w:kern w:val="0"/>
          <w:szCs w:val="21"/>
        </w:rPr>
        <w:t xml:space="preserve">。 </w:t>
      </w:r>
      <w:r w:rsidRPr="00B55102">
        <w:rPr>
          <w:rFonts w:ascii="微软雅黑" w:eastAsia="微软雅黑" w:hAnsi="微软雅黑" w:cs="宋体" w:hint="eastAsia"/>
          <w:kern w:val="0"/>
          <w:szCs w:val="21"/>
        </w:rPr>
        <w:br/>
        <w:t>    （3）从各项指标、分指标得分发现，食、住、购、娱等旅游要素仍是旅游业发展的短板，旅游要素保障类服务亟待改善，满意度急需提升；旅游投诉和纠纷处理、 旅游市场秩序维护需要进一步加强；</w:t>
      </w:r>
      <w:r w:rsidRPr="00B55102">
        <w:rPr>
          <w:rFonts w:ascii="微软雅黑" w:eastAsia="微软雅黑" w:hAnsi="微软雅黑" w:cs="宋体" w:hint="eastAsia"/>
          <w:b/>
          <w:bCs/>
          <w:kern w:val="0"/>
          <w:szCs w:val="21"/>
        </w:rPr>
        <w:t>旅游重要信息发布、公共交通换乘、区域整体形象宣传营销等得分偏低，需要改善</w:t>
      </w:r>
      <w:r w:rsidRPr="00B55102">
        <w:rPr>
          <w:rFonts w:ascii="微软雅黑" w:eastAsia="微软雅黑" w:hAnsi="微软雅黑" w:cs="宋体" w:hint="eastAsia"/>
          <w:kern w:val="0"/>
          <w:szCs w:val="21"/>
        </w:rPr>
        <w:t>；旅游安全保障服务满意度较高，但其</w:t>
      </w:r>
      <w:r w:rsidRPr="00B55102">
        <w:rPr>
          <w:rFonts w:ascii="微软雅黑" w:eastAsia="微软雅黑" w:hAnsi="微软雅黑" w:cs="宋体" w:hint="eastAsia"/>
          <w:b/>
          <w:bCs/>
          <w:kern w:val="0"/>
          <w:szCs w:val="21"/>
        </w:rPr>
        <w:t>分指标中的应急与救援服务、旅游医疗卫生保障得分低，急需改善</w:t>
      </w:r>
      <w:r w:rsidRPr="00B55102">
        <w:rPr>
          <w:rFonts w:ascii="微软雅黑" w:eastAsia="微软雅黑" w:hAnsi="微软雅黑" w:cs="宋体" w:hint="eastAsia"/>
          <w:kern w:val="0"/>
          <w:szCs w:val="21"/>
        </w:rPr>
        <w:t>；一般性公共服务设施得分也不高，说明游客希望商店、银行、邮政等一般性社会服务设施更加完善和便 利，为此，应增加景区周边的</w:t>
      </w:r>
      <w:r w:rsidRPr="00B55102">
        <w:rPr>
          <w:rFonts w:ascii="微软雅黑" w:eastAsia="微软雅黑" w:hAnsi="微软雅黑" w:cs="宋体" w:hint="eastAsia"/>
          <w:b/>
          <w:bCs/>
          <w:kern w:val="0"/>
          <w:szCs w:val="21"/>
        </w:rPr>
        <w:t>金融、购物等服务网点的数量</w:t>
      </w:r>
      <w:r w:rsidRPr="00B55102">
        <w:rPr>
          <w:rFonts w:ascii="微软雅黑" w:eastAsia="微软雅黑" w:hAnsi="微软雅黑" w:cs="宋体" w:hint="eastAsia"/>
          <w:kern w:val="0"/>
          <w:szCs w:val="21"/>
        </w:rPr>
        <w:t xml:space="preserve">。 </w:t>
      </w:r>
      <w:r w:rsidRPr="00B55102">
        <w:rPr>
          <w:rFonts w:ascii="微软雅黑" w:eastAsia="微软雅黑" w:hAnsi="微软雅黑" w:cs="宋体" w:hint="eastAsia"/>
          <w:kern w:val="0"/>
          <w:szCs w:val="21"/>
        </w:rPr>
        <w:br/>
        <w:t>    （4）全省13个重点观测项中，排在前五位的是特殊人群减免票政策执行、旅游指示标识、环卫设施、城市外部交通、城市内部交通。但</w:t>
      </w:r>
      <w:r w:rsidRPr="00B55102">
        <w:rPr>
          <w:rFonts w:ascii="微软雅黑" w:eastAsia="微软雅黑" w:hAnsi="微软雅黑" w:cs="宋体" w:hint="eastAsia"/>
          <w:b/>
          <w:bCs/>
          <w:kern w:val="0"/>
          <w:szCs w:val="21"/>
        </w:rPr>
        <w:t>无障碍设施、旅游电话咨询得分偏低，旅游解说、有线和无线网络覆盖得分最低，应重点加强改善</w:t>
      </w:r>
      <w:r w:rsidRPr="00B55102">
        <w:rPr>
          <w:rFonts w:ascii="微软雅黑" w:eastAsia="微软雅黑" w:hAnsi="微软雅黑" w:cs="宋体" w:hint="eastAsia"/>
          <w:kern w:val="0"/>
          <w:szCs w:val="21"/>
        </w:rPr>
        <w:t xml:space="preserve">。 </w:t>
      </w:r>
    </w:p>
    <w:p w:rsidR="00CA2408" w:rsidRPr="00B14723" w:rsidRDefault="00B55102" w:rsidP="00160BB9">
      <w:pPr>
        <w:widowControl/>
        <w:outlineLvl w:val="0"/>
        <w:rPr>
          <w:rFonts w:ascii="微软雅黑" w:eastAsia="微软雅黑" w:hAnsi="微软雅黑"/>
          <w:szCs w:val="21"/>
        </w:rPr>
      </w:pPr>
      <w:r w:rsidRPr="00B55102">
        <w:rPr>
          <w:rFonts w:ascii="微软雅黑" w:eastAsia="微软雅黑" w:hAnsi="微软雅黑" w:cs="宋体" w:hint="eastAsia"/>
          <w:kern w:val="0"/>
          <w:szCs w:val="21"/>
        </w:rPr>
        <w:t xml:space="preserve">全省不同类型游客的满意度结果     自驾群体满意度高 高学历者满意度低 </w:t>
      </w:r>
      <w:r w:rsidRPr="00B55102">
        <w:rPr>
          <w:rFonts w:ascii="微软雅黑" w:eastAsia="微软雅黑" w:hAnsi="微软雅黑" w:cs="宋体" w:hint="eastAsia"/>
          <w:kern w:val="0"/>
          <w:szCs w:val="21"/>
        </w:rPr>
        <w:br/>
        <w:t>    从游客的不同性别看，男性满意度高于女性，说明</w:t>
      </w:r>
      <w:r w:rsidRPr="00B55102">
        <w:rPr>
          <w:rFonts w:ascii="微软雅黑" w:eastAsia="微软雅黑" w:hAnsi="微软雅黑" w:cs="宋体" w:hint="eastAsia"/>
          <w:b/>
          <w:bCs/>
          <w:kern w:val="0"/>
          <w:szCs w:val="21"/>
        </w:rPr>
        <w:t>女性对服务领域的要求更细、更高</w:t>
      </w:r>
      <w:r w:rsidRPr="00B55102">
        <w:rPr>
          <w:rFonts w:ascii="微软雅黑" w:eastAsia="微软雅黑" w:hAnsi="微软雅黑" w:cs="宋体" w:hint="eastAsia"/>
          <w:kern w:val="0"/>
          <w:szCs w:val="21"/>
        </w:rPr>
        <w:t>。</w:t>
      </w:r>
      <w:r w:rsidRPr="00B55102">
        <w:rPr>
          <w:rFonts w:ascii="微软雅黑" w:eastAsia="微软雅黑" w:hAnsi="微软雅黑" w:cs="宋体" w:hint="eastAsia"/>
          <w:kern w:val="0"/>
          <w:szCs w:val="21"/>
        </w:rPr>
        <w:lastRenderedPageBreak/>
        <w:t>36-59岁的中年游客可能因见多识广，满意度最低，而未成年游客满意度最高。从不同学历看，硕士及以上学历的游客满意度得分最低。从不同出游方式看，自驾游的游客更能享受到旅游中的自由便利和快乐，满意度高。但</w:t>
      </w:r>
      <w:r w:rsidRPr="00B55102">
        <w:rPr>
          <w:rFonts w:ascii="微软雅黑" w:eastAsia="微软雅黑" w:hAnsi="微软雅黑" w:cs="宋体" w:hint="eastAsia"/>
          <w:b/>
          <w:bCs/>
          <w:kern w:val="0"/>
          <w:szCs w:val="21"/>
        </w:rPr>
        <w:t>非自驾的一般散客满意度较低</w:t>
      </w:r>
      <w:r w:rsidRPr="00B55102">
        <w:rPr>
          <w:rFonts w:ascii="微软雅黑" w:eastAsia="微软雅黑" w:hAnsi="微软雅黑" w:cs="宋体" w:hint="eastAsia"/>
          <w:kern w:val="0"/>
          <w:szCs w:val="21"/>
        </w:rPr>
        <w:t xml:space="preserve">。从游客的不同来源地看，本省游客所占比例为76.17%，外省游客所占比例为23.08%，境外游客所占比例为0.75%。其中省内游客满意度低于省外游客，但境外游客满意度最低。 </w:t>
      </w:r>
      <w:r w:rsidRPr="00B55102">
        <w:rPr>
          <w:rFonts w:ascii="微软雅黑" w:eastAsia="微软雅黑" w:hAnsi="微软雅黑" w:cs="宋体" w:hint="eastAsia"/>
          <w:kern w:val="0"/>
          <w:szCs w:val="21"/>
        </w:rPr>
        <w:br/>
        <w:t xml:space="preserve">       各省辖市指标分析     各市都有强弱项 公共服务待加强 </w:t>
      </w:r>
      <w:r w:rsidRPr="00B55102">
        <w:rPr>
          <w:rFonts w:ascii="微软雅黑" w:eastAsia="微软雅黑" w:hAnsi="微软雅黑" w:cs="宋体" w:hint="eastAsia"/>
          <w:kern w:val="0"/>
          <w:szCs w:val="21"/>
        </w:rPr>
        <w:br/>
        <w:t>    从各省辖市分析看，总得分靠前的市，一般都是非常重视旅游业发展的地方，而且其大多数指标在全省的排序也靠前，如焦作和洛阳，所有指标全部排在前4位；但总排名靠前的市也有个别指标排序靠后，如商丘的总排名第三，主要得益于公共免费景点以及食、住、购、娱得分高，但“交通道路设施是否完善”仅排名第十六， “交通指示标识”排名第十四，应是商丘重点关注和改进的方面。总排序靠后的省辖市，其大多数指标也靠后，如新乡和信阳位居末位，其所有指标都位居13位以后，可见需要加强的方面比较多。新乡和信阳的被调查景区旅游景观都不错，吸引力强，得分低可能与游客期望高、但交通等配套设施和服务不足导致不满有关。</w:t>
      </w:r>
      <w:r w:rsidR="00615464" w:rsidRPr="00615464">
        <w:rPr>
          <w:rFonts w:ascii="微软雅黑" w:eastAsia="微软雅黑" w:hAnsi="微软雅黑" w:hint="eastAsia"/>
          <w:sz w:val="32"/>
          <w:szCs w:val="32"/>
        </w:rPr>
        <w:t>□</w:t>
      </w:r>
    </w:p>
    <w:sectPr w:rsidR="00CA2408" w:rsidRPr="00B14723" w:rsidSect="00BA42BE">
      <w:type w:val="continuous"/>
      <w:pgSz w:w="11906" w:h="16838"/>
      <w:pgMar w:top="2234" w:right="1797" w:bottom="2410" w:left="1797" w:header="1560" w:footer="187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BDF" w:rsidRDefault="00DA6BDF" w:rsidP="0034553D">
      <w:r>
        <w:separator/>
      </w:r>
    </w:p>
  </w:endnote>
  <w:endnote w:type="continuationSeparator" w:id="1">
    <w:p w:rsidR="00DA6BDF" w:rsidRDefault="00DA6BDF" w:rsidP="003455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隶书">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BDF" w:rsidRDefault="00DA6BDF" w:rsidP="0034553D">
      <w:r>
        <w:separator/>
      </w:r>
    </w:p>
  </w:footnote>
  <w:footnote w:type="continuationSeparator" w:id="1">
    <w:p w:rsidR="00DA6BDF" w:rsidRDefault="00DA6BDF" w:rsidP="00345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3D" w:rsidRPr="00243A54" w:rsidRDefault="0034553D" w:rsidP="00243A54">
    <w:r>
      <w:rPr>
        <w:noProof/>
      </w:rPr>
      <w:drawing>
        <wp:inline distT="0" distB="0" distL="0" distR="0">
          <wp:extent cx="2019300" cy="284176"/>
          <wp:effectExtent l="19050" t="0" r="0" b="0"/>
          <wp:docPr id="1" name="图片 1" descr="D:\崔崔的文档\sundo(logo)PNG格式\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崔崔的文档\sundo(logo)PNG格式\LOGO-04.png"/>
                  <pic:cNvPicPr>
                    <a:picLocks noChangeAspect="1" noChangeArrowheads="1"/>
                  </pic:cNvPicPr>
                </pic:nvPicPr>
                <pic:blipFill>
                  <a:blip r:embed="rId1"/>
                  <a:srcRect/>
                  <a:stretch>
                    <a:fillRect/>
                  </a:stretch>
                </pic:blipFill>
                <pic:spPr bwMode="auto">
                  <a:xfrm>
                    <a:off x="0" y="0"/>
                    <a:ext cx="2021401" cy="28447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FB" w:rsidRDefault="003839FB" w:rsidP="0034553D">
    <w:pPr>
      <w:pStyle w:val="a3"/>
      <w:ind w:leftChars="-270" w:left="-567"/>
      <w:jc w:val="left"/>
    </w:pPr>
    <w:r>
      <w:rPr>
        <w:noProof/>
      </w:rPr>
      <w:drawing>
        <wp:inline distT="0" distB="0" distL="0" distR="0">
          <wp:extent cx="2019300" cy="284176"/>
          <wp:effectExtent l="19050" t="0" r="0" b="0"/>
          <wp:docPr id="3" name="图片 1" descr="D:\崔崔的文档\sundo(logo)PNG格式\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崔崔的文档\sundo(logo)PNG格式\LOGO-04.png"/>
                  <pic:cNvPicPr>
                    <a:picLocks noChangeAspect="1" noChangeArrowheads="1"/>
                  </pic:cNvPicPr>
                </pic:nvPicPr>
                <pic:blipFill>
                  <a:blip r:embed="rId1"/>
                  <a:srcRect/>
                  <a:stretch>
                    <a:fillRect/>
                  </a:stretch>
                </pic:blipFill>
                <pic:spPr bwMode="auto">
                  <a:xfrm>
                    <a:off x="0" y="0"/>
                    <a:ext cx="2021401" cy="28447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0.9pt;height:10.9pt" o:bullet="t">
        <v:imagedata r:id="rId1" o:title="msoC1E8"/>
      </v:shape>
    </w:pict>
  </w:numPicBullet>
  <w:abstractNum w:abstractNumId="0">
    <w:nsid w:val="087E7760"/>
    <w:multiLevelType w:val="hybridMultilevel"/>
    <w:tmpl w:val="E4B2FD14"/>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50210D2"/>
    <w:multiLevelType w:val="hybridMultilevel"/>
    <w:tmpl w:val="EFE492C6"/>
    <w:lvl w:ilvl="0" w:tplc="04090007">
      <w:start w:val="1"/>
      <w:numFmt w:val="bullet"/>
      <w:lvlText w:val=""/>
      <w:lvlPicBulletId w:val="0"/>
      <w:lvlJc w:val="left"/>
      <w:pPr>
        <w:ind w:left="2805" w:hanging="420"/>
      </w:pPr>
      <w:rPr>
        <w:rFonts w:ascii="Wingdings" w:hAnsi="Wingdings" w:hint="default"/>
      </w:rPr>
    </w:lvl>
    <w:lvl w:ilvl="1" w:tplc="04090003" w:tentative="1">
      <w:start w:val="1"/>
      <w:numFmt w:val="bullet"/>
      <w:lvlText w:val=""/>
      <w:lvlJc w:val="left"/>
      <w:pPr>
        <w:ind w:left="3225" w:hanging="420"/>
      </w:pPr>
      <w:rPr>
        <w:rFonts w:ascii="Wingdings" w:hAnsi="Wingdings" w:hint="default"/>
      </w:rPr>
    </w:lvl>
    <w:lvl w:ilvl="2" w:tplc="04090005" w:tentative="1">
      <w:start w:val="1"/>
      <w:numFmt w:val="bullet"/>
      <w:lvlText w:val=""/>
      <w:lvlJc w:val="left"/>
      <w:pPr>
        <w:ind w:left="3645" w:hanging="420"/>
      </w:pPr>
      <w:rPr>
        <w:rFonts w:ascii="Wingdings" w:hAnsi="Wingdings" w:hint="default"/>
      </w:rPr>
    </w:lvl>
    <w:lvl w:ilvl="3" w:tplc="04090001" w:tentative="1">
      <w:start w:val="1"/>
      <w:numFmt w:val="bullet"/>
      <w:lvlText w:val=""/>
      <w:lvlJc w:val="left"/>
      <w:pPr>
        <w:ind w:left="4065" w:hanging="420"/>
      </w:pPr>
      <w:rPr>
        <w:rFonts w:ascii="Wingdings" w:hAnsi="Wingdings" w:hint="default"/>
      </w:rPr>
    </w:lvl>
    <w:lvl w:ilvl="4" w:tplc="04090003" w:tentative="1">
      <w:start w:val="1"/>
      <w:numFmt w:val="bullet"/>
      <w:lvlText w:val=""/>
      <w:lvlJc w:val="left"/>
      <w:pPr>
        <w:ind w:left="4485" w:hanging="420"/>
      </w:pPr>
      <w:rPr>
        <w:rFonts w:ascii="Wingdings" w:hAnsi="Wingdings" w:hint="default"/>
      </w:rPr>
    </w:lvl>
    <w:lvl w:ilvl="5" w:tplc="04090005" w:tentative="1">
      <w:start w:val="1"/>
      <w:numFmt w:val="bullet"/>
      <w:lvlText w:val=""/>
      <w:lvlJc w:val="left"/>
      <w:pPr>
        <w:ind w:left="4905" w:hanging="420"/>
      </w:pPr>
      <w:rPr>
        <w:rFonts w:ascii="Wingdings" w:hAnsi="Wingdings" w:hint="default"/>
      </w:rPr>
    </w:lvl>
    <w:lvl w:ilvl="6" w:tplc="04090001" w:tentative="1">
      <w:start w:val="1"/>
      <w:numFmt w:val="bullet"/>
      <w:lvlText w:val=""/>
      <w:lvlJc w:val="left"/>
      <w:pPr>
        <w:ind w:left="5325" w:hanging="420"/>
      </w:pPr>
      <w:rPr>
        <w:rFonts w:ascii="Wingdings" w:hAnsi="Wingdings" w:hint="default"/>
      </w:rPr>
    </w:lvl>
    <w:lvl w:ilvl="7" w:tplc="04090003" w:tentative="1">
      <w:start w:val="1"/>
      <w:numFmt w:val="bullet"/>
      <w:lvlText w:val=""/>
      <w:lvlJc w:val="left"/>
      <w:pPr>
        <w:ind w:left="5745" w:hanging="420"/>
      </w:pPr>
      <w:rPr>
        <w:rFonts w:ascii="Wingdings" w:hAnsi="Wingdings" w:hint="default"/>
      </w:rPr>
    </w:lvl>
    <w:lvl w:ilvl="8" w:tplc="04090005" w:tentative="1">
      <w:start w:val="1"/>
      <w:numFmt w:val="bullet"/>
      <w:lvlText w:val=""/>
      <w:lvlJc w:val="left"/>
      <w:pPr>
        <w:ind w:left="616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53D"/>
    <w:rsid w:val="000002E7"/>
    <w:rsid w:val="000029E3"/>
    <w:rsid w:val="00011621"/>
    <w:rsid w:val="000256B3"/>
    <w:rsid w:val="0004507A"/>
    <w:rsid w:val="00046DAA"/>
    <w:rsid w:val="000C0A7F"/>
    <w:rsid w:val="00156334"/>
    <w:rsid w:val="00160BB9"/>
    <w:rsid w:val="001D1184"/>
    <w:rsid w:val="001E3BDB"/>
    <w:rsid w:val="00243A54"/>
    <w:rsid w:val="002A20B7"/>
    <w:rsid w:val="002B25BA"/>
    <w:rsid w:val="002C2FB0"/>
    <w:rsid w:val="002D430A"/>
    <w:rsid w:val="002E39CD"/>
    <w:rsid w:val="0034553D"/>
    <w:rsid w:val="00361722"/>
    <w:rsid w:val="003624F5"/>
    <w:rsid w:val="003839FB"/>
    <w:rsid w:val="003C2A37"/>
    <w:rsid w:val="003E4FE0"/>
    <w:rsid w:val="003E767D"/>
    <w:rsid w:val="0043787A"/>
    <w:rsid w:val="00453E7C"/>
    <w:rsid w:val="00462EC9"/>
    <w:rsid w:val="00485AE6"/>
    <w:rsid w:val="00496A66"/>
    <w:rsid w:val="004C4411"/>
    <w:rsid w:val="004D23FC"/>
    <w:rsid w:val="00500050"/>
    <w:rsid w:val="0050154F"/>
    <w:rsid w:val="0050363B"/>
    <w:rsid w:val="00577DBA"/>
    <w:rsid w:val="005B4EC1"/>
    <w:rsid w:val="005C726D"/>
    <w:rsid w:val="005D3ED2"/>
    <w:rsid w:val="00615464"/>
    <w:rsid w:val="00632EB4"/>
    <w:rsid w:val="00665BEA"/>
    <w:rsid w:val="00672C98"/>
    <w:rsid w:val="00697D5B"/>
    <w:rsid w:val="00697E3B"/>
    <w:rsid w:val="006F1FA6"/>
    <w:rsid w:val="00733E9B"/>
    <w:rsid w:val="00757AB7"/>
    <w:rsid w:val="00761959"/>
    <w:rsid w:val="00765075"/>
    <w:rsid w:val="007909E6"/>
    <w:rsid w:val="007E22C1"/>
    <w:rsid w:val="007F140B"/>
    <w:rsid w:val="00827BEC"/>
    <w:rsid w:val="00832E0D"/>
    <w:rsid w:val="008455CE"/>
    <w:rsid w:val="00891D33"/>
    <w:rsid w:val="008A01CD"/>
    <w:rsid w:val="008A316C"/>
    <w:rsid w:val="008D11C4"/>
    <w:rsid w:val="008F655C"/>
    <w:rsid w:val="00947CE4"/>
    <w:rsid w:val="00956C36"/>
    <w:rsid w:val="00963AE9"/>
    <w:rsid w:val="0097662D"/>
    <w:rsid w:val="00A01C0C"/>
    <w:rsid w:val="00A240FE"/>
    <w:rsid w:val="00A87D51"/>
    <w:rsid w:val="00AE3AB8"/>
    <w:rsid w:val="00B1232B"/>
    <w:rsid w:val="00B14246"/>
    <w:rsid w:val="00B14723"/>
    <w:rsid w:val="00B55102"/>
    <w:rsid w:val="00B85974"/>
    <w:rsid w:val="00B86C4D"/>
    <w:rsid w:val="00B91353"/>
    <w:rsid w:val="00BA42BE"/>
    <w:rsid w:val="00BF1AFB"/>
    <w:rsid w:val="00C46379"/>
    <w:rsid w:val="00CA2408"/>
    <w:rsid w:val="00CB0092"/>
    <w:rsid w:val="00CC56B0"/>
    <w:rsid w:val="00D02F24"/>
    <w:rsid w:val="00D1188D"/>
    <w:rsid w:val="00D76FAB"/>
    <w:rsid w:val="00DA5263"/>
    <w:rsid w:val="00DA6BDF"/>
    <w:rsid w:val="00E53F1B"/>
    <w:rsid w:val="00EF57FD"/>
    <w:rsid w:val="00F04068"/>
    <w:rsid w:val="00F2195E"/>
    <w:rsid w:val="00F31048"/>
    <w:rsid w:val="00F60B03"/>
    <w:rsid w:val="00F92F4B"/>
    <w:rsid w:val="00FE03AB"/>
    <w:rsid w:val="00FE4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rules v:ext="edit">
        <o:r id="V:Rule3" type="connector" idref="#_x0000_s2052"/>
        <o:r id="V:Rule4"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B3"/>
    <w:pPr>
      <w:widowControl w:val="0"/>
      <w:jc w:val="both"/>
    </w:pPr>
  </w:style>
  <w:style w:type="paragraph" w:styleId="1">
    <w:name w:val="heading 1"/>
    <w:basedOn w:val="a"/>
    <w:link w:val="1Char"/>
    <w:uiPriority w:val="9"/>
    <w:qFormat/>
    <w:rsid w:val="00733E9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55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553D"/>
    <w:rPr>
      <w:sz w:val="18"/>
      <w:szCs w:val="18"/>
    </w:rPr>
  </w:style>
  <w:style w:type="paragraph" w:styleId="a4">
    <w:name w:val="footer"/>
    <w:basedOn w:val="a"/>
    <w:link w:val="Char0"/>
    <w:uiPriority w:val="99"/>
    <w:unhideWhenUsed/>
    <w:rsid w:val="0034553D"/>
    <w:pPr>
      <w:tabs>
        <w:tab w:val="center" w:pos="4153"/>
        <w:tab w:val="right" w:pos="8306"/>
      </w:tabs>
      <w:snapToGrid w:val="0"/>
      <w:jc w:val="left"/>
    </w:pPr>
    <w:rPr>
      <w:sz w:val="18"/>
      <w:szCs w:val="18"/>
    </w:rPr>
  </w:style>
  <w:style w:type="character" w:customStyle="1" w:styleId="Char0">
    <w:name w:val="页脚 Char"/>
    <w:basedOn w:val="a0"/>
    <w:link w:val="a4"/>
    <w:uiPriority w:val="99"/>
    <w:rsid w:val="0034553D"/>
    <w:rPr>
      <w:sz w:val="18"/>
      <w:szCs w:val="18"/>
    </w:rPr>
  </w:style>
  <w:style w:type="paragraph" w:styleId="a5">
    <w:name w:val="Balloon Text"/>
    <w:basedOn w:val="a"/>
    <w:link w:val="Char1"/>
    <w:uiPriority w:val="99"/>
    <w:semiHidden/>
    <w:unhideWhenUsed/>
    <w:rsid w:val="0034553D"/>
    <w:rPr>
      <w:sz w:val="18"/>
      <w:szCs w:val="18"/>
    </w:rPr>
  </w:style>
  <w:style w:type="character" w:customStyle="1" w:styleId="Char1">
    <w:name w:val="批注框文本 Char"/>
    <w:basedOn w:val="a0"/>
    <w:link w:val="a5"/>
    <w:uiPriority w:val="99"/>
    <w:semiHidden/>
    <w:rsid w:val="0034553D"/>
    <w:rPr>
      <w:sz w:val="18"/>
      <w:szCs w:val="18"/>
    </w:rPr>
  </w:style>
  <w:style w:type="paragraph" w:styleId="a6">
    <w:name w:val="List Paragraph"/>
    <w:basedOn w:val="a"/>
    <w:uiPriority w:val="34"/>
    <w:qFormat/>
    <w:rsid w:val="00956C36"/>
    <w:pPr>
      <w:ind w:firstLineChars="200" w:firstLine="420"/>
    </w:pPr>
  </w:style>
  <w:style w:type="paragraph" w:styleId="a7">
    <w:name w:val="Normal (Web)"/>
    <w:basedOn w:val="a"/>
    <w:uiPriority w:val="99"/>
    <w:unhideWhenUsed/>
    <w:rsid w:val="00CA240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733E9B"/>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01532002">
      <w:bodyDiv w:val="1"/>
      <w:marLeft w:val="0"/>
      <w:marRight w:val="0"/>
      <w:marTop w:val="0"/>
      <w:marBottom w:val="0"/>
      <w:divBdr>
        <w:top w:val="none" w:sz="0" w:space="0" w:color="auto"/>
        <w:left w:val="none" w:sz="0" w:space="0" w:color="auto"/>
        <w:bottom w:val="none" w:sz="0" w:space="0" w:color="auto"/>
        <w:right w:val="none" w:sz="0" w:space="0" w:color="auto"/>
      </w:divBdr>
    </w:div>
    <w:div w:id="118305973">
      <w:bodyDiv w:val="1"/>
      <w:marLeft w:val="0"/>
      <w:marRight w:val="0"/>
      <w:marTop w:val="0"/>
      <w:marBottom w:val="0"/>
      <w:divBdr>
        <w:top w:val="none" w:sz="0" w:space="0" w:color="auto"/>
        <w:left w:val="none" w:sz="0" w:space="0" w:color="auto"/>
        <w:bottom w:val="none" w:sz="0" w:space="0" w:color="auto"/>
        <w:right w:val="none" w:sz="0" w:space="0" w:color="auto"/>
      </w:divBdr>
    </w:div>
    <w:div w:id="167792464">
      <w:bodyDiv w:val="1"/>
      <w:marLeft w:val="0"/>
      <w:marRight w:val="0"/>
      <w:marTop w:val="0"/>
      <w:marBottom w:val="0"/>
      <w:divBdr>
        <w:top w:val="none" w:sz="0" w:space="0" w:color="auto"/>
        <w:left w:val="none" w:sz="0" w:space="0" w:color="auto"/>
        <w:bottom w:val="none" w:sz="0" w:space="0" w:color="auto"/>
        <w:right w:val="none" w:sz="0" w:space="0" w:color="auto"/>
      </w:divBdr>
    </w:div>
    <w:div w:id="222832503">
      <w:bodyDiv w:val="1"/>
      <w:marLeft w:val="0"/>
      <w:marRight w:val="0"/>
      <w:marTop w:val="0"/>
      <w:marBottom w:val="0"/>
      <w:divBdr>
        <w:top w:val="none" w:sz="0" w:space="0" w:color="auto"/>
        <w:left w:val="none" w:sz="0" w:space="0" w:color="auto"/>
        <w:bottom w:val="none" w:sz="0" w:space="0" w:color="auto"/>
        <w:right w:val="none" w:sz="0" w:space="0" w:color="auto"/>
      </w:divBdr>
      <w:divsChild>
        <w:div w:id="119495345">
          <w:marLeft w:val="547"/>
          <w:marRight w:val="0"/>
          <w:marTop w:val="67"/>
          <w:marBottom w:val="0"/>
          <w:divBdr>
            <w:top w:val="none" w:sz="0" w:space="0" w:color="auto"/>
            <w:left w:val="none" w:sz="0" w:space="0" w:color="auto"/>
            <w:bottom w:val="none" w:sz="0" w:space="0" w:color="auto"/>
            <w:right w:val="none" w:sz="0" w:space="0" w:color="auto"/>
          </w:divBdr>
        </w:div>
        <w:div w:id="1802772649">
          <w:marLeft w:val="547"/>
          <w:marRight w:val="0"/>
          <w:marTop w:val="67"/>
          <w:marBottom w:val="0"/>
          <w:divBdr>
            <w:top w:val="none" w:sz="0" w:space="0" w:color="auto"/>
            <w:left w:val="none" w:sz="0" w:space="0" w:color="auto"/>
            <w:bottom w:val="none" w:sz="0" w:space="0" w:color="auto"/>
            <w:right w:val="none" w:sz="0" w:space="0" w:color="auto"/>
          </w:divBdr>
        </w:div>
        <w:div w:id="1917595882">
          <w:marLeft w:val="547"/>
          <w:marRight w:val="0"/>
          <w:marTop w:val="67"/>
          <w:marBottom w:val="0"/>
          <w:divBdr>
            <w:top w:val="none" w:sz="0" w:space="0" w:color="auto"/>
            <w:left w:val="none" w:sz="0" w:space="0" w:color="auto"/>
            <w:bottom w:val="none" w:sz="0" w:space="0" w:color="auto"/>
            <w:right w:val="none" w:sz="0" w:space="0" w:color="auto"/>
          </w:divBdr>
        </w:div>
        <w:div w:id="235406810">
          <w:marLeft w:val="547"/>
          <w:marRight w:val="0"/>
          <w:marTop w:val="67"/>
          <w:marBottom w:val="0"/>
          <w:divBdr>
            <w:top w:val="none" w:sz="0" w:space="0" w:color="auto"/>
            <w:left w:val="none" w:sz="0" w:space="0" w:color="auto"/>
            <w:bottom w:val="none" w:sz="0" w:space="0" w:color="auto"/>
            <w:right w:val="none" w:sz="0" w:space="0" w:color="auto"/>
          </w:divBdr>
        </w:div>
        <w:div w:id="156463829">
          <w:marLeft w:val="547"/>
          <w:marRight w:val="0"/>
          <w:marTop w:val="67"/>
          <w:marBottom w:val="0"/>
          <w:divBdr>
            <w:top w:val="none" w:sz="0" w:space="0" w:color="auto"/>
            <w:left w:val="none" w:sz="0" w:space="0" w:color="auto"/>
            <w:bottom w:val="none" w:sz="0" w:space="0" w:color="auto"/>
            <w:right w:val="none" w:sz="0" w:space="0" w:color="auto"/>
          </w:divBdr>
        </w:div>
      </w:divsChild>
    </w:div>
    <w:div w:id="354815322">
      <w:bodyDiv w:val="1"/>
      <w:marLeft w:val="0"/>
      <w:marRight w:val="0"/>
      <w:marTop w:val="0"/>
      <w:marBottom w:val="0"/>
      <w:divBdr>
        <w:top w:val="none" w:sz="0" w:space="0" w:color="auto"/>
        <w:left w:val="none" w:sz="0" w:space="0" w:color="auto"/>
        <w:bottom w:val="none" w:sz="0" w:space="0" w:color="auto"/>
        <w:right w:val="none" w:sz="0" w:space="0" w:color="auto"/>
      </w:divBdr>
    </w:div>
    <w:div w:id="359471350">
      <w:bodyDiv w:val="1"/>
      <w:marLeft w:val="0"/>
      <w:marRight w:val="0"/>
      <w:marTop w:val="0"/>
      <w:marBottom w:val="0"/>
      <w:divBdr>
        <w:top w:val="none" w:sz="0" w:space="0" w:color="auto"/>
        <w:left w:val="none" w:sz="0" w:space="0" w:color="auto"/>
        <w:bottom w:val="none" w:sz="0" w:space="0" w:color="auto"/>
        <w:right w:val="none" w:sz="0" w:space="0" w:color="auto"/>
      </w:divBdr>
    </w:div>
    <w:div w:id="510491728">
      <w:bodyDiv w:val="1"/>
      <w:marLeft w:val="0"/>
      <w:marRight w:val="0"/>
      <w:marTop w:val="0"/>
      <w:marBottom w:val="0"/>
      <w:divBdr>
        <w:top w:val="none" w:sz="0" w:space="0" w:color="auto"/>
        <w:left w:val="none" w:sz="0" w:space="0" w:color="auto"/>
        <w:bottom w:val="none" w:sz="0" w:space="0" w:color="auto"/>
        <w:right w:val="none" w:sz="0" w:space="0" w:color="auto"/>
      </w:divBdr>
    </w:div>
    <w:div w:id="580065961">
      <w:bodyDiv w:val="1"/>
      <w:marLeft w:val="0"/>
      <w:marRight w:val="0"/>
      <w:marTop w:val="0"/>
      <w:marBottom w:val="0"/>
      <w:divBdr>
        <w:top w:val="none" w:sz="0" w:space="0" w:color="auto"/>
        <w:left w:val="none" w:sz="0" w:space="0" w:color="auto"/>
        <w:bottom w:val="none" w:sz="0" w:space="0" w:color="auto"/>
        <w:right w:val="none" w:sz="0" w:space="0" w:color="auto"/>
      </w:divBdr>
    </w:div>
    <w:div w:id="693456181">
      <w:bodyDiv w:val="1"/>
      <w:marLeft w:val="0"/>
      <w:marRight w:val="0"/>
      <w:marTop w:val="0"/>
      <w:marBottom w:val="0"/>
      <w:divBdr>
        <w:top w:val="none" w:sz="0" w:space="0" w:color="auto"/>
        <w:left w:val="none" w:sz="0" w:space="0" w:color="auto"/>
        <w:bottom w:val="none" w:sz="0" w:space="0" w:color="auto"/>
        <w:right w:val="none" w:sz="0" w:space="0" w:color="auto"/>
      </w:divBdr>
    </w:div>
    <w:div w:id="815952877">
      <w:bodyDiv w:val="1"/>
      <w:marLeft w:val="0"/>
      <w:marRight w:val="0"/>
      <w:marTop w:val="0"/>
      <w:marBottom w:val="0"/>
      <w:divBdr>
        <w:top w:val="none" w:sz="0" w:space="0" w:color="auto"/>
        <w:left w:val="none" w:sz="0" w:space="0" w:color="auto"/>
        <w:bottom w:val="none" w:sz="0" w:space="0" w:color="auto"/>
        <w:right w:val="none" w:sz="0" w:space="0" w:color="auto"/>
      </w:divBdr>
    </w:div>
    <w:div w:id="854224766">
      <w:bodyDiv w:val="1"/>
      <w:marLeft w:val="0"/>
      <w:marRight w:val="0"/>
      <w:marTop w:val="0"/>
      <w:marBottom w:val="0"/>
      <w:divBdr>
        <w:top w:val="none" w:sz="0" w:space="0" w:color="auto"/>
        <w:left w:val="none" w:sz="0" w:space="0" w:color="auto"/>
        <w:bottom w:val="none" w:sz="0" w:space="0" w:color="auto"/>
        <w:right w:val="none" w:sz="0" w:space="0" w:color="auto"/>
      </w:divBdr>
    </w:div>
    <w:div w:id="922034163">
      <w:bodyDiv w:val="1"/>
      <w:marLeft w:val="0"/>
      <w:marRight w:val="0"/>
      <w:marTop w:val="0"/>
      <w:marBottom w:val="0"/>
      <w:divBdr>
        <w:top w:val="none" w:sz="0" w:space="0" w:color="auto"/>
        <w:left w:val="none" w:sz="0" w:space="0" w:color="auto"/>
        <w:bottom w:val="none" w:sz="0" w:space="0" w:color="auto"/>
        <w:right w:val="none" w:sz="0" w:space="0" w:color="auto"/>
      </w:divBdr>
    </w:div>
    <w:div w:id="970286232">
      <w:bodyDiv w:val="1"/>
      <w:marLeft w:val="0"/>
      <w:marRight w:val="0"/>
      <w:marTop w:val="0"/>
      <w:marBottom w:val="0"/>
      <w:divBdr>
        <w:top w:val="none" w:sz="0" w:space="0" w:color="auto"/>
        <w:left w:val="none" w:sz="0" w:space="0" w:color="auto"/>
        <w:bottom w:val="none" w:sz="0" w:space="0" w:color="auto"/>
        <w:right w:val="none" w:sz="0" w:space="0" w:color="auto"/>
      </w:divBdr>
    </w:div>
    <w:div w:id="1034618209">
      <w:bodyDiv w:val="1"/>
      <w:marLeft w:val="0"/>
      <w:marRight w:val="0"/>
      <w:marTop w:val="0"/>
      <w:marBottom w:val="0"/>
      <w:divBdr>
        <w:top w:val="none" w:sz="0" w:space="0" w:color="auto"/>
        <w:left w:val="none" w:sz="0" w:space="0" w:color="auto"/>
        <w:bottom w:val="none" w:sz="0" w:space="0" w:color="auto"/>
        <w:right w:val="none" w:sz="0" w:space="0" w:color="auto"/>
      </w:divBdr>
      <w:divsChild>
        <w:div w:id="1375543740">
          <w:marLeft w:val="0"/>
          <w:marRight w:val="0"/>
          <w:marTop w:val="0"/>
          <w:marBottom w:val="0"/>
          <w:divBdr>
            <w:top w:val="none" w:sz="0" w:space="0" w:color="auto"/>
            <w:left w:val="none" w:sz="0" w:space="0" w:color="auto"/>
            <w:bottom w:val="none" w:sz="0" w:space="0" w:color="auto"/>
            <w:right w:val="none" w:sz="0" w:space="0" w:color="auto"/>
          </w:divBdr>
        </w:div>
      </w:divsChild>
    </w:div>
    <w:div w:id="1063599745">
      <w:bodyDiv w:val="1"/>
      <w:marLeft w:val="0"/>
      <w:marRight w:val="0"/>
      <w:marTop w:val="0"/>
      <w:marBottom w:val="0"/>
      <w:divBdr>
        <w:top w:val="none" w:sz="0" w:space="0" w:color="auto"/>
        <w:left w:val="none" w:sz="0" w:space="0" w:color="auto"/>
        <w:bottom w:val="none" w:sz="0" w:space="0" w:color="auto"/>
        <w:right w:val="none" w:sz="0" w:space="0" w:color="auto"/>
      </w:divBdr>
      <w:divsChild>
        <w:div w:id="1842306063">
          <w:marLeft w:val="547"/>
          <w:marRight w:val="0"/>
          <w:marTop w:val="77"/>
          <w:marBottom w:val="0"/>
          <w:divBdr>
            <w:top w:val="none" w:sz="0" w:space="0" w:color="auto"/>
            <w:left w:val="none" w:sz="0" w:space="0" w:color="auto"/>
            <w:bottom w:val="none" w:sz="0" w:space="0" w:color="auto"/>
            <w:right w:val="none" w:sz="0" w:space="0" w:color="auto"/>
          </w:divBdr>
        </w:div>
      </w:divsChild>
    </w:div>
    <w:div w:id="1073702282">
      <w:bodyDiv w:val="1"/>
      <w:marLeft w:val="0"/>
      <w:marRight w:val="0"/>
      <w:marTop w:val="0"/>
      <w:marBottom w:val="0"/>
      <w:divBdr>
        <w:top w:val="none" w:sz="0" w:space="0" w:color="auto"/>
        <w:left w:val="none" w:sz="0" w:space="0" w:color="auto"/>
        <w:bottom w:val="none" w:sz="0" w:space="0" w:color="auto"/>
        <w:right w:val="none" w:sz="0" w:space="0" w:color="auto"/>
      </w:divBdr>
      <w:divsChild>
        <w:div w:id="1785071676">
          <w:marLeft w:val="547"/>
          <w:marRight w:val="0"/>
          <w:marTop w:val="67"/>
          <w:marBottom w:val="0"/>
          <w:divBdr>
            <w:top w:val="none" w:sz="0" w:space="0" w:color="auto"/>
            <w:left w:val="none" w:sz="0" w:space="0" w:color="auto"/>
            <w:bottom w:val="none" w:sz="0" w:space="0" w:color="auto"/>
            <w:right w:val="none" w:sz="0" w:space="0" w:color="auto"/>
          </w:divBdr>
        </w:div>
        <w:div w:id="2054117248">
          <w:marLeft w:val="547"/>
          <w:marRight w:val="0"/>
          <w:marTop w:val="67"/>
          <w:marBottom w:val="0"/>
          <w:divBdr>
            <w:top w:val="none" w:sz="0" w:space="0" w:color="auto"/>
            <w:left w:val="none" w:sz="0" w:space="0" w:color="auto"/>
            <w:bottom w:val="none" w:sz="0" w:space="0" w:color="auto"/>
            <w:right w:val="none" w:sz="0" w:space="0" w:color="auto"/>
          </w:divBdr>
        </w:div>
        <w:div w:id="1736587519">
          <w:marLeft w:val="547"/>
          <w:marRight w:val="0"/>
          <w:marTop w:val="67"/>
          <w:marBottom w:val="0"/>
          <w:divBdr>
            <w:top w:val="none" w:sz="0" w:space="0" w:color="auto"/>
            <w:left w:val="none" w:sz="0" w:space="0" w:color="auto"/>
            <w:bottom w:val="none" w:sz="0" w:space="0" w:color="auto"/>
            <w:right w:val="none" w:sz="0" w:space="0" w:color="auto"/>
          </w:divBdr>
        </w:div>
        <w:div w:id="556278045">
          <w:marLeft w:val="547"/>
          <w:marRight w:val="0"/>
          <w:marTop w:val="67"/>
          <w:marBottom w:val="0"/>
          <w:divBdr>
            <w:top w:val="none" w:sz="0" w:space="0" w:color="auto"/>
            <w:left w:val="none" w:sz="0" w:space="0" w:color="auto"/>
            <w:bottom w:val="none" w:sz="0" w:space="0" w:color="auto"/>
            <w:right w:val="none" w:sz="0" w:space="0" w:color="auto"/>
          </w:divBdr>
        </w:div>
        <w:div w:id="1704017499">
          <w:marLeft w:val="547"/>
          <w:marRight w:val="0"/>
          <w:marTop w:val="67"/>
          <w:marBottom w:val="0"/>
          <w:divBdr>
            <w:top w:val="none" w:sz="0" w:space="0" w:color="auto"/>
            <w:left w:val="none" w:sz="0" w:space="0" w:color="auto"/>
            <w:bottom w:val="none" w:sz="0" w:space="0" w:color="auto"/>
            <w:right w:val="none" w:sz="0" w:space="0" w:color="auto"/>
          </w:divBdr>
        </w:div>
      </w:divsChild>
    </w:div>
    <w:div w:id="1105736314">
      <w:bodyDiv w:val="1"/>
      <w:marLeft w:val="0"/>
      <w:marRight w:val="0"/>
      <w:marTop w:val="0"/>
      <w:marBottom w:val="0"/>
      <w:divBdr>
        <w:top w:val="none" w:sz="0" w:space="0" w:color="auto"/>
        <w:left w:val="none" w:sz="0" w:space="0" w:color="auto"/>
        <w:bottom w:val="none" w:sz="0" w:space="0" w:color="auto"/>
        <w:right w:val="none" w:sz="0" w:space="0" w:color="auto"/>
      </w:divBdr>
    </w:div>
    <w:div w:id="1272516730">
      <w:bodyDiv w:val="1"/>
      <w:marLeft w:val="0"/>
      <w:marRight w:val="0"/>
      <w:marTop w:val="0"/>
      <w:marBottom w:val="0"/>
      <w:divBdr>
        <w:top w:val="none" w:sz="0" w:space="0" w:color="auto"/>
        <w:left w:val="none" w:sz="0" w:space="0" w:color="auto"/>
        <w:bottom w:val="none" w:sz="0" w:space="0" w:color="auto"/>
        <w:right w:val="none" w:sz="0" w:space="0" w:color="auto"/>
      </w:divBdr>
      <w:divsChild>
        <w:div w:id="1001154435">
          <w:marLeft w:val="547"/>
          <w:marRight w:val="0"/>
          <w:marTop w:val="240"/>
          <w:marBottom w:val="0"/>
          <w:divBdr>
            <w:top w:val="none" w:sz="0" w:space="0" w:color="auto"/>
            <w:left w:val="none" w:sz="0" w:space="0" w:color="auto"/>
            <w:bottom w:val="none" w:sz="0" w:space="0" w:color="auto"/>
            <w:right w:val="none" w:sz="0" w:space="0" w:color="auto"/>
          </w:divBdr>
        </w:div>
        <w:div w:id="604651707">
          <w:marLeft w:val="547"/>
          <w:marRight w:val="0"/>
          <w:marTop w:val="240"/>
          <w:marBottom w:val="0"/>
          <w:divBdr>
            <w:top w:val="none" w:sz="0" w:space="0" w:color="auto"/>
            <w:left w:val="none" w:sz="0" w:space="0" w:color="auto"/>
            <w:bottom w:val="none" w:sz="0" w:space="0" w:color="auto"/>
            <w:right w:val="none" w:sz="0" w:space="0" w:color="auto"/>
          </w:divBdr>
        </w:div>
        <w:div w:id="1494225930">
          <w:marLeft w:val="547"/>
          <w:marRight w:val="0"/>
          <w:marTop w:val="240"/>
          <w:marBottom w:val="0"/>
          <w:divBdr>
            <w:top w:val="none" w:sz="0" w:space="0" w:color="auto"/>
            <w:left w:val="none" w:sz="0" w:space="0" w:color="auto"/>
            <w:bottom w:val="none" w:sz="0" w:space="0" w:color="auto"/>
            <w:right w:val="none" w:sz="0" w:space="0" w:color="auto"/>
          </w:divBdr>
        </w:div>
      </w:divsChild>
    </w:div>
    <w:div w:id="1439137053">
      <w:bodyDiv w:val="1"/>
      <w:marLeft w:val="0"/>
      <w:marRight w:val="0"/>
      <w:marTop w:val="0"/>
      <w:marBottom w:val="0"/>
      <w:divBdr>
        <w:top w:val="none" w:sz="0" w:space="0" w:color="auto"/>
        <w:left w:val="none" w:sz="0" w:space="0" w:color="auto"/>
        <w:bottom w:val="none" w:sz="0" w:space="0" w:color="auto"/>
        <w:right w:val="none" w:sz="0" w:space="0" w:color="auto"/>
      </w:divBdr>
      <w:divsChild>
        <w:div w:id="935792533">
          <w:marLeft w:val="547"/>
          <w:marRight w:val="0"/>
          <w:marTop w:val="240"/>
          <w:marBottom w:val="0"/>
          <w:divBdr>
            <w:top w:val="none" w:sz="0" w:space="0" w:color="auto"/>
            <w:left w:val="none" w:sz="0" w:space="0" w:color="auto"/>
            <w:bottom w:val="none" w:sz="0" w:space="0" w:color="auto"/>
            <w:right w:val="none" w:sz="0" w:space="0" w:color="auto"/>
          </w:divBdr>
        </w:div>
        <w:div w:id="1689716408">
          <w:marLeft w:val="547"/>
          <w:marRight w:val="0"/>
          <w:marTop w:val="240"/>
          <w:marBottom w:val="0"/>
          <w:divBdr>
            <w:top w:val="none" w:sz="0" w:space="0" w:color="auto"/>
            <w:left w:val="none" w:sz="0" w:space="0" w:color="auto"/>
            <w:bottom w:val="none" w:sz="0" w:space="0" w:color="auto"/>
            <w:right w:val="none" w:sz="0" w:space="0" w:color="auto"/>
          </w:divBdr>
        </w:div>
        <w:div w:id="1138765110">
          <w:marLeft w:val="547"/>
          <w:marRight w:val="0"/>
          <w:marTop w:val="240"/>
          <w:marBottom w:val="0"/>
          <w:divBdr>
            <w:top w:val="none" w:sz="0" w:space="0" w:color="auto"/>
            <w:left w:val="none" w:sz="0" w:space="0" w:color="auto"/>
            <w:bottom w:val="none" w:sz="0" w:space="0" w:color="auto"/>
            <w:right w:val="none" w:sz="0" w:space="0" w:color="auto"/>
          </w:divBdr>
        </w:div>
        <w:div w:id="2023431489">
          <w:marLeft w:val="547"/>
          <w:marRight w:val="0"/>
          <w:marTop w:val="240"/>
          <w:marBottom w:val="0"/>
          <w:divBdr>
            <w:top w:val="none" w:sz="0" w:space="0" w:color="auto"/>
            <w:left w:val="none" w:sz="0" w:space="0" w:color="auto"/>
            <w:bottom w:val="none" w:sz="0" w:space="0" w:color="auto"/>
            <w:right w:val="none" w:sz="0" w:space="0" w:color="auto"/>
          </w:divBdr>
        </w:div>
      </w:divsChild>
    </w:div>
    <w:div w:id="1477839088">
      <w:bodyDiv w:val="1"/>
      <w:marLeft w:val="0"/>
      <w:marRight w:val="0"/>
      <w:marTop w:val="0"/>
      <w:marBottom w:val="0"/>
      <w:divBdr>
        <w:top w:val="none" w:sz="0" w:space="0" w:color="auto"/>
        <w:left w:val="none" w:sz="0" w:space="0" w:color="auto"/>
        <w:bottom w:val="none" w:sz="0" w:space="0" w:color="auto"/>
        <w:right w:val="none" w:sz="0" w:space="0" w:color="auto"/>
      </w:divBdr>
    </w:div>
    <w:div w:id="1622835125">
      <w:bodyDiv w:val="1"/>
      <w:marLeft w:val="0"/>
      <w:marRight w:val="0"/>
      <w:marTop w:val="0"/>
      <w:marBottom w:val="0"/>
      <w:divBdr>
        <w:top w:val="none" w:sz="0" w:space="0" w:color="auto"/>
        <w:left w:val="none" w:sz="0" w:space="0" w:color="auto"/>
        <w:bottom w:val="none" w:sz="0" w:space="0" w:color="auto"/>
        <w:right w:val="none" w:sz="0" w:space="0" w:color="auto"/>
      </w:divBdr>
    </w:div>
    <w:div w:id="1636373808">
      <w:bodyDiv w:val="1"/>
      <w:marLeft w:val="0"/>
      <w:marRight w:val="0"/>
      <w:marTop w:val="0"/>
      <w:marBottom w:val="0"/>
      <w:divBdr>
        <w:top w:val="none" w:sz="0" w:space="0" w:color="auto"/>
        <w:left w:val="none" w:sz="0" w:space="0" w:color="auto"/>
        <w:bottom w:val="none" w:sz="0" w:space="0" w:color="auto"/>
        <w:right w:val="none" w:sz="0" w:space="0" w:color="auto"/>
      </w:divBdr>
    </w:div>
    <w:div w:id="1638099001">
      <w:bodyDiv w:val="1"/>
      <w:marLeft w:val="0"/>
      <w:marRight w:val="0"/>
      <w:marTop w:val="0"/>
      <w:marBottom w:val="0"/>
      <w:divBdr>
        <w:top w:val="none" w:sz="0" w:space="0" w:color="auto"/>
        <w:left w:val="none" w:sz="0" w:space="0" w:color="auto"/>
        <w:bottom w:val="none" w:sz="0" w:space="0" w:color="auto"/>
        <w:right w:val="none" w:sz="0" w:space="0" w:color="auto"/>
      </w:divBdr>
    </w:div>
    <w:div w:id="1764908644">
      <w:bodyDiv w:val="1"/>
      <w:marLeft w:val="0"/>
      <w:marRight w:val="0"/>
      <w:marTop w:val="0"/>
      <w:marBottom w:val="0"/>
      <w:divBdr>
        <w:top w:val="none" w:sz="0" w:space="0" w:color="auto"/>
        <w:left w:val="none" w:sz="0" w:space="0" w:color="auto"/>
        <w:bottom w:val="none" w:sz="0" w:space="0" w:color="auto"/>
        <w:right w:val="none" w:sz="0" w:space="0" w:color="auto"/>
      </w:divBdr>
    </w:div>
    <w:div w:id="1787701863">
      <w:bodyDiv w:val="1"/>
      <w:marLeft w:val="0"/>
      <w:marRight w:val="0"/>
      <w:marTop w:val="0"/>
      <w:marBottom w:val="0"/>
      <w:divBdr>
        <w:top w:val="none" w:sz="0" w:space="0" w:color="auto"/>
        <w:left w:val="none" w:sz="0" w:space="0" w:color="auto"/>
        <w:bottom w:val="none" w:sz="0" w:space="0" w:color="auto"/>
        <w:right w:val="none" w:sz="0" w:space="0" w:color="auto"/>
      </w:divBdr>
      <w:divsChild>
        <w:div w:id="2071803638">
          <w:marLeft w:val="547"/>
          <w:marRight w:val="0"/>
          <w:marTop w:val="240"/>
          <w:marBottom w:val="0"/>
          <w:divBdr>
            <w:top w:val="none" w:sz="0" w:space="0" w:color="auto"/>
            <w:left w:val="none" w:sz="0" w:space="0" w:color="auto"/>
            <w:bottom w:val="none" w:sz="0" w:space="0" w:color="auto"/>
            <w:right w:val="none" w:sz="0" w:space="0" w:color="auto"/>
          </w:divBdr>
        </w:div>
        <w:div w:id="427508159">
          <w:marLeft w:val="547"/>
          <w:marRight w:val="0"/>
          <w:marTop w:val="240"/>
          <w:marBottom w:val="0"/>
          <w:divBdr>
            <w:top w:val="none" w:sz="0" w:space="0" w:color="auto"/>
            <w:left w:val="none" w:sz="0" w:space="0" w:color="auto"/>
            <w:bottom w:val="none" w:sz="0" w:space="0" w:color="auto"/>
            <w:right w:val="none" w:sz="0" w:space="0" w:color="auto"/>
          </w:divBdr>
        </w:div>
        <w:div w:id="1214266310">
          <w:marLeft w:val="547"/>
          <w:marRight w:val="0"/>
          <w:marTop w:val="240"/>
          <w:marBottom w:val="0"/>
          <w:divBdr>
            <w:top w:val="none" w:sz="0" w:space="0" w:color="auto"/>
            <w:left w:val="none" w:sz="0" w:space="0" w:color="auto"/>
            <w:bottom w:val="none" w:sz="0" w:space="0" w:color="auto"/>
            <w:right w:val="none" w:sz="0" w:space="0" w:color="auto"/>
          </w:divBdr>
        </w:div>
        <w:div w:id="627515781">
          <w:marLeft w:val="547"/>
          <w:marRight w:val="0"/>
          <w:marTop w:val="240"/>
          <w:marBottom w:val="0"/>
          <w:divBdr>
            <w:top w:val="none" w:sz="0" w:space="0" w:color="auto"/>
            <w:left w:val="none" w:sz="0" w:space="0" w:color="auto"/>
            <w:bottom w:val="none" w:sz="0" w:space="0" w:color="auto"/>
            <w:right w:val="none" w:sz="0" w:space="0" w:color="auto"/>
          </w:divBdr>
        </w:div>
      </w:divsChild>
    </w:div>
    <w:div w:id="1813675319">
      <w:bodyDiv w:val="1"/>
      <w:marLeft w:val="0"/>
      <w:marRight w:val="0"/>
      <w:marTop w:val="0"/>
      <w:marBottom w:val="0"/>
      <w:divBdr>
        <w:top w:val="none" w:sz="0" w:space="0" w:color="auto"/>
        <w:left w:val="none" w:sz="0" w:space="0" w:color="auto"/>
        <w:bottom w:val="none" w:sz="0" w:space="0" w:color="auto"/>
        <w:right w:val="none" w:sz="0" w:space="0" w:color="auto"/>
      </w:divBdr>
    </w:div>
    <w:div w:id="1922835437">
      <w:bodyDiv w:val="1"/>
      <w:marLeft w:val="0"/>
      <w:marRight w:val="0"/>
      <w:marTop w:val="0"/>
      <w:marBottom w:val="0"/>
      <w:divBdr>
        <w:top w:val="none" w:sz="0" w:space="0" w:color="auto"/>
        <w:left w:val="none" w:sz="0" w:space="0" w:color="auto"/>
        <w:bottom w:val="none" w:sz="0" w:space="0" w:color="auto"/>
        <w:right w:val="none" w:sz="0" w:space="0" w:color="auto"/>
      </w:divBdr>
      <w:divsChild>
        <w:div w:id="2141219171">
          <w:marLeft w:val="547"/>
          <w:marRight w:val="0"/>
          <w:marTop w:val="67"/>
          <w:marBottom w:val="0"/>
          <w:divBdr>
            <w:top w:val="none" w:sz="0" w:space="0" w:color="auto"/>
            <w:left w:val="none" w:sz="0" w:space="0" w:color="auto"/>
            <w:bottom w:val="none" w:sz="0" w:space="0" w:color="auto"/>
            <w:right w:val="none" w:sz="0" w:space="0" w:color="auto"/>
          </w:divBdr>
        </w:div>
        <w:div w:id="721710728">
          <w:marLeft w:val="547"/>
          <w:marRight w:val="0"/>
          <w:marTop w:val="67"/>
          <w:marBottom w:val="0"/>
          <w:divBdr>
            <w:top w:val="none" w:sz="0" w:space="0" w:color="auto"/>
            <w:left w:val="none" w:sz="0" w:space="0" w:color="auto"/>
            <w:bottom w:val="none" w:sz="0" w:space="0" w:color="auto"/>
            <w:right w:val="none" w:sz="0" w:space="0" w:color="auto"/>
          </w:divBdr>
        </w:div>
        <w:div w:id="59865212">
          <w:marLeft w:val="547"/>
          <w:marRight w:val="0"/>
          <w:marTop w:val="67"/>
          <w:marBottom w:val="0"/>
          <w:divBdr>
            <w:top w:val="none" w:sz="0" w:space="0" w:color="auto"/>
            <w:left w:val="none" w:sz="0" w:space="0" w:color="auto"/>
            <w:bottom w:val="none" w:sz="0" w:space="0" w:color="auto"/>
            <w:right w:val="none" w:sz="0" w:space="0" w:color="auto"/>
          </w:divBdr>
        </w:div>
        <w:div w:id="1193298693">
          <w:marLeft w:val="547"/>
          <w:marRight w:val="0"/>
          <w:marTop w:val="67"/>
          <w:marBottom w:val="0"/>
          <w:divBdr>
            <w:top w:val="none" w:sz="0" w:space="0" w:color="auto"/>
            <w:left w:val="none" w:sz="0" w:space="0" w:color="auto"/>
            <w:bottom w:val="none" w:sz="0" w:space="0" w:color="auto"/>
            <w:right w:val="none" w:sz="0" w:space="0" w:color="auto"/>
          </w:divBdr>
        </w:div>
        <w:div w:id="511459869">
          <w:marLeft w:val="547"/>
          <w:marRight w:val="0"/>
          <w:marTop w:val="67"/>
          <w:marBottom w:val="0"/>
          <w:divBdr>
            <w:top w:val="none" w:sz="0" w:space="0" w:color="auto"/>
            <w:left w:val="none" w:sz="0" w:space="0" w:color="auto"/>
            <w:bottom w:val="none" w:sz="0" w:space="0" w:color="auto"/>
            <w:right w:val="none" w:sz="0" w:space="0" w:color="auto"/>
          </w:divBdr>
        </w:div>
      </w:divsChild>
    </w:div>
    <w:div w:id="21286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CSG</dc:creator>
  <cp:lastModifiedBy>CSG</cp:lastModifiedBy>
  <cp:revision>12</cp:revision>
  <cp:lastPrinted>2014-12-15T05:12:00Z</cp:lastPrinted>
  <dcterms:created xsi:type="dcterms:W3CDTF">2015-01-05T04:11:00Z</dcterms:created>
  <dcterms:modified xsi:type="dcterms:W3CDTF">2015-01-05T04:47:00Z</dcterms:modified>
</cp:coreProperties>
</file>