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50363B" w:rsidP="00565289">
      <w:pPr>
        <w:spacing w:beforeLines="50"/>
        <w:jc w:val="center"/>
        <w:rPr>
          <w:rFonts w:ascii="微软雅黑" w:eastAsia="微软雅黑" w:hAnsi="微软雅黑"/>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Pr="00891D33">
        <w:rPr>
          <w:rFonts w:ascii="微软雅黑" w:eastAsia="微软雅黑" w:hAnsi="微软雅黑" w:hint="eastAsia"/>
        </w:rPr>
        <w:t>总</w:t>
      </w:r>
      <w:r>
        <w:rPr>
          <w:rFonts w:ascii="微软雅黑" w:eastAsia="微软雅黑" w:hAnsi="微软雅黑" w:hint="eastAsia"/>
        </w:rPr>
        <w:t>第</w:t>
      </w:r>
      <w:r w:rsidR="00FD7377">
        <w:rPr>
          <w:rFonts w:ascii="微软雅黑" w:eastAsia="微软雅黑" w:hAnsi="微软雅黑" w:hint="eastAsia"/>
        </w:rPr>
        <w:t>10</w:t>
      </w:r>
      <w:r w:rsidRPr="00891D33">
        <w:rPr>
          <w:rFonts w:ascii="微软雅黑" w:eastAsia="微软雅黑" w:hAnsi="微软雅黑" w:hint="eastAsia"/>
        </w:rPr>
        <w:t>期</w:t>
      </w:r>
      <w:r>
        <w:rPr>
          <w:rFonts w:ascii="微软雅黑" w:eastAsia="微软雅黑" w:hAnsi="微软雅黑" w:hint="eastAsia"/>
        </w:rPr>
        <w:t xml:space="preserve">               20</w:t>
      </w:r>
      <w:r w:rsidR="000029E3" w:rsidRPr="00891D33">
        <w:rPr>
          <w:rFonts w:ascii="微软雅黑" w:eastAsia="微软雅黑" w:hAnsi="微软雅黑" w:hint="eastAsia"/>
        </w:rPr>
        <w:t>1</w:t>
      </w:r>
      <w:r w:rsidR="00565289">
        <w:rPr>
          <w:rFonts w:ascii="微软雅黑" w:eastAsia="微软雅黑" w:hAnsi="微软雅黑" w:hint="eastAsia"/>
        </w:rPr>
        <w:t>5</w:t>
      </w:r>
      <w:r w:rsidR="000029E3" w:rsidRPr="00891D33">
        <w:rPr>
          <w:rFonts w:ascii="微软雅黑" w:eastAsia="微软雅黑" w:hAnsi="微软雅黑" w:hint="eastAsia"/>
        </w:rPr>
        <w:t>年</w:t>
      </w:r>
      <w:r w:rsidR="00FD7377">
        <w:rPr>
          <w:rFonts w:ascii="微软雅黑" w:eastAsia="微软雅黑" w:hAnsi="微软雅黑" w:hint="eastAsia"/>
        </w:rPr>
        <w:t>1</w:t>
      </w:r>
      <w:r w:rsidR="000029E3" w:rsidRPr="00891D33">
        <w:rPr>
          <w:rFonts w:ascii="微软雅黑" w:eastAsia="微软雅黑" w:hAnsi="微软雅黑" w:hint="eastAsia"/>
        </w:rPr>
        <w:t>月</w:t>
      </w:r>
      <w:r w:rsidR="00FD7377">
        <w:rPr>
          <w:rFonts w:ascii="微软雅黑" w:eastAsia="微软雅黑" w:hAnsi="微软雅黑" w:hint="eastAsia"/>
        </w:rPr>
        <w:t>19</w:t>
      </w:r>
      <w:r w:rsidR="000029E3" w:rsidRPr="00891D33">
        <w:rPr>
          <w:rFonts w:ascii="微软雅黑" w:eastAsia="微软雅黑" w:hAnsi="微软雅黑" w:hint="eastAsia"/>
        </w:rPr>
        <w:t>日</w:t>
      </w:r>
    </w:p>
    <w:p w:rsidR="00761959" w:rsidRDefault="00DD4E41" w:rsidP="00F2195E">
      <w:pPr>
        <w:rPr>
          <w:rFonts w:ascii="微软雅黑" w:eastAsia="微软雅黑" w:hAnsi="微软雅黑"/>
          <w:szCs w:val="21"/>
        </w:rPr>
      </w:pPr>
      <w:r w:rsidRPr="00DD4E41">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8A01CD" w:rsidRDefault="008A01CD" w:rsidP="00F2195E">
      <w:pPr>
        <w:rPr>
          <w:rFonts w:ascii="微软雅黑" w:eastAsia="微软雅黑" w:hAnsi="微软雅黑"/>
          <w:sz w:val="36"/>
          <w:szCs w:val="36"/>
        </w:rPr>
        <w:sectPr w:rsidR="008A01CD" w:rsidSect="00156334">
          <w:headerReference w:type="default" r:id="rId7"/>
          <w:pgSz w:w="11906" w:h="16838"/>
          <w:pgMar w:top="2234" w:right="1797" w:bottom="2410" w:left="1797" w:header="1560" w:footer="1871" w:gutter="0"/>
          <w:cols w:space="425"/>
          <w:docGrid w:type="lines" w:linePitch="312"/>
        </w:sectPr>
      </w:pPr>
    </w:p>
    <w:p w:rsidR="00827BEC"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3839FB" w:rsidRPr="00956C36" w:rsidRDefault="003839FB" w:rsidP="003839FB">
      <w:pPr>
        <w:rPr>
          <w:rFonts w:ascii="微软雅黑" w:eastAsia="微软雅黑" w:hAnsi="微软雅黑"/>
          <w:b/>
          <w:color w:val="E7310E"/>
          <w:sz w:val="30"/>
          <w:szCs w:val="30"/>
        </w:rPr>
      </w:pPr>
      <w:r w:rsidRPr="00956C36">
        <w:rPr>
          <w:rFonts w:ascii="微软雅黑" w:eastAsia="微软雅黑" w:hAnsi="微软雅黑" w:hint="eastAsia"/>
          <w:b/>
          <w:color w:val="E7310E"/>
          <w:sz w:val="30"/>
          <w:szCs w:val="30"/>
        </w:rPr>
        <w:t>政策动向</w:t>
      </w:r>
    </w:p>
    <w:p w:rsidR="003839FB" w:rsidRDefault="003839FB" w:rsidP="003839FB">
      <w:pPr>
        <w:pStyle w:val="a6"/>
        <w:numPr>
          <w:ilvl w:val="0"/>
          <w:numId w:val="1"/>
        </w:numPr>
        <w:ind w:firstLineChars="0"/>
        <w:rPr>
          <w:rFonts w:ascii="微软雅黑" w:eastAsia="微软雅黑" w:hAnsi="微软雅黑"/>
          <w:b/>
          <w:szCs w:val="21"/>
        </w:rPr>
        <w:sectPr w:rsidR="003839FB" w:rsidSect="003839FB">
          <w:headerReference w:type="default" r:id="rId8"/>
          <w:type w:val="continuous"/>
          <w:pgSz w:w="11906" w:h="16838"/>
          <w:pgMar w:top="2234" w:right="1797" w:bottom="2410" w:left="1797" w:header="1560" w:footer="1871" w:gutter="0"/>
          <w:cols w:space="425"/>
          <w:docGrid w:type="lines" w:linePitch="312"/>
        </w:sectPr>
      </w:pPr>
    </w:p>
    <w:p w:rsidR="00947CE4" w:rsidRPr="009C3FFA" w:rsidRDefault="00FD7377" w:rsidP="00FD7377">
      <w:pPr>
        <w:pStyle w:val="a6"/>
        <w:numPr>
          <w:ilvl w:val="0"/>
          <w:numId w:val="1"/>
        </w:numPr>
        <w:ind w:firstLineChars="0"/>
        <w:rPr>
          <w:rFonts w:ascii="微软雅黑" w:eastAsia="微软雅黑" w:hAnsi="微软雅黑"/>
          <w:b/>
          <w:bCs/>
          <w:szCs w:val="21"/>
        </w:rPr>
      </w:pPr>
      <w:r w:rsidRPr="00FD7377">
        <w:rPr>
          <w:rFonts w:ascii="微软雅黑" w:eastAsia="微软雅黑" w:hAnsi="微软雅黑" w:hint="eastAsia"/>
          <w:b/>
          <w:bCs/>
          <w:szCs w:val="21"/>
        </w:rPr>
        <w:lastRenderedPageBreak/>
        <w:t>国家旅游局印发《关于促进智慧旅游发展的指导意见》</w:t>
      </w:r>
    </w:p>
    <w:p w:rsidR="003839FB" w:rsidRDefault="00D36D76" w:rsidP="003839FB">
      <w:pPr>
        <w:pStyle w:val="a6"/>
        <w:numPr>
          <w:ilvl w:val="0"/>
          <w:numId w:val="1"/>
        </w:numPr>
        <w:ind w:firstLineChars="0"/>
        <w:rPr>
          <w:rFonts w:ascii="微软雅黑" w:eastAsia="微软雅黑" w:hAnsi="微软雅黑" w:hint="eastAsia"/>
          <w:b/>
          <w:bCs/>
          <w:szCs w:val="21"/>
        </w:rPr>
      </w:pPr>
      <w:r w:rsidRPr="00D36D76">
        <w:rPr>
          <w:rFonts w:ascii="微软雅黑" w:eastAsia="微软雅黑" w:hAnsi="微软雅黑"/>
          <w:b/>
          <w:bCs/>
          <w:szCs w:val="21"/>
        </w:rPr>
        <w:t>2015</w:t>
      </w:r>
      <w:r w:rsidRPr="00D36D76">
        <w:rPr>
          <w:rFonts w:ascii="微软雅黑" w:eastAsia="微软雅黑" w:hAnsi="微软雅黑" w:hint="eastAsia"/>
          <w:b/>
          <w:bCs/>
          <w:szCs w:val="21"/>
        </w:rPr>
        <w:t>年全国旅游工作会议在南昌召开</w:t>
      </w:r>
    </w:p>
    <w:p w:rsidR="009C3FFA" w:rsidRDefault="009C3FFA" w:rsidP="003839FB">
      <w:pPr>
        <w:pStyle w:val="a6"/>
        <w:numPr>
          <w:ilvl w:val="0"/>
          <w:numId w:val="1"/>
        </w:numPr>
        <w:ind w:firstLineChars="0"/>
        <w:rPr>
          <w:rFonts w:ascii="微软雅黑" w:eastAsia="微软雅黑" w:hAnsi="微软雅黑" w:hint="eastAsia"/>
          <w:b/>
          <w:bCs/>
          <w:szCs w:val="21"/>
        </w:rPr>
      </w:pPr>
      <w:r w:rsidRPr="009C3FFA">
        <w:rPr>
          <w:rFonts w:ascii="微软雅黑" w:eastAsia="微软雅黑" w:hAnsi="微软雅黑" w:hint="eastAsia"/>
          <w:b/>
          <w:bCs/>
          <w:szCs w:val="21"/>
        </w:rPr>
        <w:t>我国</w:t>
      </w:r>
      <w:r w:rsidRPr="009C3FFA">
        <w:rPr>
          <w:rFonts w:ascii="微软雅黑" w:eastAsia="微软雅黑" w:hAnsi="微软雅黑"/>
          <w:b/>
          <w:bCs/>
          <w:szCs w:val="21"/>
        </w:rPr>
        <w:t>2015</w:t>
      </w:r>
      <w:r w:rsidRPr="009C3FFA">
        <w:rPr>
          <w:rFonts w:ascii="微软雅黑" w:eastAsia="微软雅黑" w:hAnsi="微软雅黑" w:hint="eastAsia"/>
          <w:b/>
          <w:bCs/>
          <w:szCs w:val="21"/>
        </w:rPr>
        <w:t>年将开展旅游厕所革命</w:t>
      </w:r>
    </w:p>
    <w:p w:rsidR="009F313F" w:rsidRPr="009F313F" w:rsidRDefault="009F313F" w:rsidP="009F313F">
      <w:pPr>
        <w:pStyle w:val="a6"/>
        <w:numPr>
          <w:ilvl w:val="0"/>
          <w:numId w:val="1"/>
        </w:numPr>
        <w:ind w:firstLineChars="0"/>
        <w:rPr>
          <w:rFonts w:ascii="微软雅黑" w:eastAsia="微软雅黑" w:hAnsi="微软雅黑"/>
          <w:b/>
          <w:bCs/>
          <w:szCs w:val="21"/>
        </w:rPr>
      </w:pPr>
      <w:r>
        <w:rPr>
          <w:rFonts w:ascii="微软雅黑" w:eastAsia="微软雅黑" w:hAnsi="微软雅黑" w:hint="eastAsia"/>
          <w:b/>
          <w:bCs/>
          <w:szCs w:val="21"/>
        </w:rPr>
        <w:t>北京</w:t>
      </w:r>
      <w:r w:rsidRPr="009F313F">
        <w:rPr>
          <w:rFonts w:ascii="微软雅黑" w:eastAsia="微软雅黑" w:hAnsi="微软雅黑" w:hint="eastAsia"/>
          <w:b/>
          <w:bCs/>
          <w:szCs w:val="21"/>
        </w:rPr>
        <w:t>市旅游委召开智慧旅游工作座谈会</w:t>
      </w:r>
    </w:p>
    <w:p w:rsidR="002D430A" w:rsidRPr="00827BEC" w:rsidRDefault="002D430A" w:rsidP="002D430A">
      <w:pPr>
        <w:rPr>
          <w:rFonts w:ascii="微软雅黑" w:eastAsia="微软雅黑" w:hAnsi="微软雅黑"/>
          <w:b/>
          <w:szCs w:val="21"/>
        </w:rPr>
      </w:pPr>
      <w:r w:rsidRPr="00956C36">
        <w:rPr>
          <w:rFonts w:ascii="微软雅黑" w:eastAsia="微软雅黑" w:hAnsi="微软雅黑"/>
          <w:b/>
          <w:color w:val="E7310E"/>
          <w:sz w:val="30"/>
          <w:szCs w:val="30"/>
        </w:rPr>
        <w:t xml:space="preserve">行业观察 </w:t>
      </w:r>
    </w:p>
    <w:p w:rsidR="00665BEA" w:rsidRPr="005576DD" w:rsidRDefault="009F313F" w:rsidP="00DA5263">
      <w:pPr>
        <w:pStyle w:val="a6"/>
        <w:numPr>
          <w:ilvl w:val="0"/>
          <w:numId w:val="1"/>
        </w:numPr>
        <w:ind w:firstLineChars="0"/>
        <w:rPr>
          <w:rFonts w:ascii="微软雅黑" w:eastAsia="微软雅黑" w:hAnsi="微软雅黑" w:hint="eastAsia"/>
          <w:b/>
          <w:szCs w:val="21"/>
        </w:rPr>
      </w:pPr>
      <w:r>
        <w:rPr>
          <w:rFonts w:ascii="微软雅黑" w:eastAsia="微软雅黑" w:hAnsi="微软雅黑" w:hint="eastAsia"/>
          <w:b/>
          <w:bCs/>
          <w:szCs w:val="21"/>
        </w:rPr>
        <w:t>中国旅游研究院发布</w:t>
      </w:r>
      <w:r w:rsidRPr="009F313F">
        <w:rPr>
          <w:rFonts w:ascii="微软雅黑" w:eastAsia="微软雅黑" w:hAnsi="微软雅黑"/>
          <w:b/>
          <w:bCs/>
          <w:szCs w:val="21"/>
        </w:rPr>
        <w:t>2014</w:t>
      </w:r>
      <w:r w:rsidRPr="009F313F">
        <w:rPr>
          <w:rFonts w:ascii="微软雅黑" w:eastAsia="微软雅黑" w:hAnsi="微软雅黑" w:hint="eastAsia"/>
          <w:b/>
          <w:bCs/>
          <w:szCs w:val="21"/>
        </w:rPr>
        <w:t>全国游客满意度报告</w:t>
      </w:r>
    </w:p>
    <w:p w:rsidR="000C0A7F" w:rsidRPr="005576DD" w:rsidRDefault="005576DD" w:rsidP="00F2195E">
      <w:pPr>
        <w:pStyle w:val="a6"/>
        <w:numPr>
          <w:ilvl w:val="0"/>
          <w:numId w:val="1"/>
        </w:numPr>
        <w:ind w:firstLineChars="0"/>
        <w:rPr>
          <w:rFonts w:ascii="微软雅黑" w:eastAsia="微软雅黑" w:hAnsi="微软雅黑"/>
          <w:b/>
          <w:szCs w:val="21"/>
        </w:rPr>
      </w:pPr>
      <w:r w:rsidRPr="005576DD">
        <w:rPr>
          <w:rFonts w:ascii="微软雅黑" w:eastAsia="微软雅黑" w:hAnsi="微软雅黑" w:hint="eastAsia"/>
          <w:b/>
          <w:bCs/>
          <w:szCs w:val="21"/>
        </w:rPr>
        <w:t>黄山推出三维实景图和客户端</w:t>
      </w:r>
    </w:p>
    <w:p w:rsidR="0050363B" w:rsidRDefault="0050363B" w:rsidP="00F2195E">
      <w:pPr>
        <w:rPr>
          <w:rFonts w:ascii="微软雅黑" w:eastAsia="微软雅黑" w:hAnsi="微软雅黑"/>
          <w:b/>
          <w:color w:val="E7310E"/>
          <w:sz w:val="30"/>
          <w:szCs w:val="30"/>
        </w:rPr>
        <w:sectPr w:rsidR="0050363B" w:rsidSect="008A01CD">
          <w:type w:val="continuous"/>
          <w:pgSz w:w="11906" w:h="16838"/>
          <w:pgMar w:top="2234" w:right="1797" w:bottom="2410" w:left="1797" w:header="1560" w:footer="1871" w:gutter="0"/>
          <w:cols w:space="424"/>
          <w:docGrid w:type="lines" w:linePitch="312"/>
        </w:sectPr>
      </w:pPr>
    </w:p>
    <w:p w:rsidR="003624F5" w:rsidRPr="006575F8" w:rsidRDefault="003624F5" w:rsidP="006575F8">
      <w:pPr>
        <w:rPr>
          <w:rFonts w:ascii="微软雅黑" w:eastAsia="微软雅黑" w:hAnsi="微软雅黑"/>
          <w:b/>
          <w:color w:val="CC0000"/>
          <w:sz w:val="30"/>
          <w:szCs w:val="30"/>
        </w:rPr>
      </w:pPr>
    </w:p>
    <w:p w:rsidR="0004507A" w:rsidRDefault="00DD4E41" w:rsidP="008A01CD">
      <w:pPr>
        <w:widowControl/>
        <w:spacing w:before="100" w:beforeAutospacing="1" w:after="100" w:afterAutospacing="1"/>
        <w:jc w:val="right"/>
        <w:outlineLvl w:val="0"/>
        <w:rPr>
          <w:rFonts w:ascii="微软雅黑" w:eastAsia="微软雅黑" w:hAnsi="微软雅黑"/>
          <w:szCs w:val="21"/>
        </w:rPr>
      </w:pPr>
      <w:r w:rsidRPr="00DD4E41">
        <w:rPr>
          <w:rFonts w:ascii="微软雅黑" w:eastAsia="微软雅黑" w:hAnsi="微软雅黑"/>
          <w:b/>
          <w:noProof/>
          <w:color w:val="E7310E"/>
          <w:sz w:val="30"/>
          <w:szCs w:val="30"/>
        </w:rPr>
        <w:pict>
          <v:shape id="_x0000_s2052" type="#_x0000_t32" style="position:absolute;left:0;text-align:left;margin-left:3pt;margin-top:56.05pt;width:415.5pt;height:0;z-index:251659264" o:connectortype="straight" strokecolor="red"/>
        </w:pict>
      </w:r>
    </w:p>
    <w:p w:rsidR="00BA42BE" w:rsidRDefault="008A01CD" w:rsidP="008A01CD">
      <w:pPr>
        <w:widowControl/>
        <w:spacing w:before="100" w:beforeAutospacing="1" w:after="100" w:afterAutospacing="1"/>
        <w:jc w:val="right"/>
        <w:outlineLvl w:val="0"/>
        <w:rPr>
          <w:rFonts w:ascii="黑体" w:eastAsia="黑体" w:hAnsi="黑体" w:cs="宋体"/>
          <w:b/>
          <w:bCs/>
          <w:kern w:val="36"/>
          <w:sz w:val="32"/>
          <w:szCs w:val="32"/>
        </w:rPr>
      </w:pPr>
      <w:r>
        <w:rPr>
          <w:rFonts w:ascii="微软雅黑" w:eastAsia="微软雅黑" w:hAnsi="微软雅黑" w:hint="eastAsia"/>
          <w:szCs w:val="21"/>
        </w:rPr>
        <w:t>责任编辑</w:t>
      </w:r>
      <w:r w:rsidRPr="00956C36">
        <w:rPr>
          <w:rFonts w:ascii="微软雅黑" w:eastAsia="微软雅黑" w:hAnsi="微软雅黑" w:hint="eastAsia"/>
          <w:szCs w:val="21"/>
        </w:rPr>
        <w:t xml:space="preserve">：崔超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8A01CD" w:rsidRDefault="008A01CD" w:rsidP="008A01CD">
      <w:pPr>
        <w:widowControl/>
        <w:spacing w:before="100" w:beforeAutospacing="1" w:after="100" w:afterAutospacing="1"/>
        <w:jc w:val="center"/>
        <w:outlineLvl w:val="0"/>
        <w:rPr>
          <w:rFonts w:ascii="黑体" w:eastAsia="黑体" w:hAnsi="黑体" w:cs="宋体"/>
          <w:b/>
          <w:bCs/>
          <w:kern w:val="36"/>
          <w:sz w:val="32"/>
          <w:szCs w:val="32"/>
        </w:rPr>
        <w:sectPr w:rsidR="008A01CD" w:rsidSect="008A01CD">
          <w:type w:val="continuous"/>
          <w:pgSz w:w="11906" w:h="16838"/>
          <w:pgMar w:top="2234" w:right="1797" w:bottom="2410" w:left="1797" w:header="1560" w:footer="1871" w:gutter="0"/>
          <w:cols w:space="424"/>
          <w:docGrid w:type="lines" w:linePitch="312"/>
        </w:sectPr>
      </w:pPr>
    </w:p>
    <w:p w:rsidR="00FD7377" w:rsidRDefault="00FD7377" w:rsidP="006856E3">
      <w:pPr>
        <w:widowControl/>
        <w:spacing w:before="100" w:beforeAutospacing="1" w:after="100" w:afterAutospacing="1"/>
        <w:ind w:firstLineChars="132" w:firstLine="424"/>
        <w:jc w:val="center"/>
        <w:outlineLvl w:val="0"/>
        <w:rPr>
          <w:rFonts w:ascii="黑体" w:eastAsia="黑体" w:hAnsi="黑体" w:cs="宋体" w:hint="eastAsia"/>
          <w:b/>
          <w:bCs/>
          <w:kern w:val="36"/>
          <w:sz w:val="32"/>
          <w:szCs w:val="32"/>
        </w:rPr>
      </w:pPr>
    </w:p>
    <w:p w:rsidR="00B14246" w:rsidRDefault="006856E3" w:rsidP="006856E3">
      <w:pPr>
        <w:widowControl/>
        <w:ind w:firstLineChars="132" w:firstLine="424"/>
        <w:jc w:val="center"/>
        <w:outlineLvl w:val="0"/>
        <w:rPr>
          <w:rFonts w:ascii="微软雅黑" w:eastAsia="微软雅黑" w:hAnsi="微软雅黑" w:cs="宋体"/>
          <w:kern w:val="0"/>
          <w:szCs w:val="21"/>
        </w:rPr>
      </w:pPr>
      <w:r w:rsidRPr="006856E3">
        <w:rPr>
          <w:rFonts w:ascii="黑体" w:eastAsia="黑体" w:hAnsi="黑体" w:cs="宋体" w:hint="eastAsia"/>
          <w:b/>
          <w:bCs/>
          <w:kern w:val="36"/>
          <w:sz w:val="32"/>
          <w:szCs w:val="32"/>
        </w:rPr>
        <w:t>国家旅游局印发《关于促进智慧旅游发展的指导意见》</w:t>
      </w:r>
      <w:r w:rsidRPr="006856E3">
        <w:rPr>
          <w:rFonts w:ascii="黑体" w:eastAsia="黑体" w:hAnsi="黑体" w:cs="宋体" w:hint="eastAsia"/>
          <w:b/>
          <w:bCs/>
          <w:kern w:val="36"/>
          <w:sz w:val="32"/>
          <w:szCs w:val="32"/>
        </w:rPr>
        <w:br/>
      </w:r>
      <w:r w:rsidRPr="006856E3">
        <w:rPr>
          <w:rFonts w:ascii="黑体" w:eastAsia="黑体" w:hAnsi="黑体" w:cs="宋体"/>
          <w:bCs/>
          <w:kern w:val="36"/>
          <w:sz w:val="28"/>
          <w:szCs w:val="28"/>
        </w:rPr>
        <w:t>2020</w:t>
      </w:r>
      <w:r w:rsidRPr="006856E3">
        <w:rPr>
          <w:rFonts w:ascii="黑体" w:eastAsia="黑体" w:hAnsi="黑体" w:cs="宋体" w:hint="eastAsia"/>
          <w:bCs/>
          <w:kern w:val="36"/>
          <w:sz w:val="28"/>
          <w:szCs w:val="28"/>
        </w:rPr>
        <w:t>年形成系统化智慧旅游价值链网络</w:t>
      </w:r>
      <w:r w:rsidR="00947CE4" w:rsidRPr="006856E3">
        <w:rPr>
          <w:rFonts w:ascii="微软雅黑" w:eastAsia="微软雅黑" w:hAnsi="微软雅黑" w:cs="宋体" w:hint="eastAsia"/>
          <w:kern w:val="0"/>
          <w:sz w:val="28"/>
          <w:szCs w:val="28"/>
        </w:rPr>
        <w:t xml:space="preserve">　</w:t>
      </w:r>
      <w:r w:rsidR="00947CE4" w:rsidRPr="00947CE4">
        <w:rPr>
          <w:rFonts w:ascii="微软雅黑" w:eastAsia="微软雅黑" w:hAnsi="微软雅黑" w:cs="宋体" w:hint="eastAsia"/>
          <w:kern w:val="0"/>
          <w:szCs w:val="21"/>
        </w:rPr>
        <w:t xml:space="preserve">　</w:t>
      </w:r>
      <w:r w:rsidR="00565289">
        <w:rPr>
          <w:rFonts w:ascii="微软雅黑" w:eastAsia="微软雅黑" w:hAnsi="微软雅黑" w:cs="宋体" w:hint="eastAsia"/>
          <w:kern w:val="0"/>
          <w:szCs w:val="21"/>
        </w:rPr>
        <w:t>1</w:t>
      </w:r>
    </w:p>
    <w:p w:rsidR="006856E3" w:rsidRPr="006856E3" w:rsidRDefault="006856E3" w:rsidP="009C3FFA">
      <w:pPr>
        <w:widowControl/>
        <w:ind w:firstLineChars="202" w:firstLine="424"/>
        <w:outlineLvl w:val="0"/>
        <w:rPr>
          <w:rFonts w:ascii="微软雅黑" w:eastAsia="微软雅黑" w:hAnsi="微软雅黑" w:cs="宋体"/>
          <w:kern w:val="0"/>
          <w:szCs w:val="21"/>
        </w:rPr>
      </w:pPr>
      <w:r w:rsidRPr="006856E3">
        <w:rPr>
          <w:rFonts w:ascii="微软雅黑" w:eastAsia="微软雅黑" w:hAnsi="微软雅黑" w:cs="宋体" w:hint="eastAsia"/>
          <w:kern w:val="0"/>
          <w:szCs w:val="21"/>
        </w:rPr>
        <w:t>国家旅游局1月10日印发的《关于促进智慧旅游发展的指导意见》提出，到2016年，建设一批智慧旅游景区、智慧旅游企业和智慧旅游城市，建成国家智慧旅游公共服务网络和平台。到2020年，我国智慧旅游服务能力明显提升，智慧管理能力持续增强，大数据挖掘和智慧营销能力明显提高， 移动电子商务、旅游大数据系统分析、人工智能技术等在旅游业应用更加广泛，培育若干实力雄厚的以智慧旅游为主营业务的企业，形成系统化的智慧旅游价值链网 络。</w:t>
      </w:r>
    </w:p>
    <w:p w:rsidR="006856E3" w:rsidRPr="006856E3" w:rsidRDefault="006856E3" w:rsidP="009C3FFA">
      <w:pPr>
        <w:widowControl/>
        <w:ind w:firstLineChars="202" w:firstLine="424"/>
        <w:outlineLvl w:val="0"/>
        <w:rPr>
          <w:rFonts w:ascii="微软雅黑" w:eastAsia="微软雅黑" w:hAnsi="微软雅黑" w:cs="宋体"/>
          <w:kern w:val="0"/>
          <w:szCs w:val="21"/>
        </w:rPr>
      </w:pPr>
      <w:r w:rsidRPr="006856E3">
        <w:rPr>
          <w:rFonts w:ascii="微软雅黑" w:eastAsia="微软雅黑" w:hAnsi="微软雅黑" w:cs="宋体" w:hint="eastAsia"/>
          <w:kern w:val="0"/>
          <w:szCs w:val="21"/>
        </w:rPr>
        <w:t>意见指出，智慧旅游是游客市场需求与现代信息技术驱动旅游业创新发展的新动力和新趋势，是全面提升旅游业发展水平、促进旅游业转型升级、提高旅游满意度的 重要抓手，对于把旅游业建设成为人民群众更加满意的现代化服务业，具有十分重要的意义。为此，国家旅游局将深入贯彻实施《中华人民共和国旅游法》和《国务 院关于促进旅游业改革发展的若干意见》（国发〔2014〕31号），以满足旅游者现代信息需求为基础，以提高旅游便利化水平和产业运行效率为目标，以实现 旅游服务、管理、营销、体验智能化为主要途径，加强顶层设计，完善技术标准，整合信息资源，建立健全市场化发展机制，鼓励引导模式业态创新，有序推进智慧 旅游持续健康发展，不断提升我国旅游信息化发展水平。</w:t>
      </w:r>
    </w:p>
    <w:p w:rsidR="006856E3" w:rsidRPr="006856E3" w:rsidRDefault="006856E3" w:rsidP="009C3FFA">
      <w:pPr>
        <w:widowControl/>
        <w:ind w:firstLineChars="202" w:firstLine="424"/>
        <w:outlineLvl w:val="0"/>
        <w:rPr>
          <w:rFonts w:ascii="微软雅黑" w:eastAsia="微软雅黑" w:hAnsi="微软雅黑" w:cs="宋体"/>
          <w:kern w:val="0"/>
          <w:szCs w:val="21"/>
        </w:rPr>
      </w:pPr>
      <w:r w:rsidRPr="006856E3">
        <w:rPr>
          <w:rFonts w:ascii="微软雅黑" w:eastAsia="微软雅黑" w:hAnsi="微软雅黑" w:cs="宋体" w:hint="eastAsia"/>
          <w:kern w:val="0"/>
          <w:szCs w:val="21"/>
        </w:rPr>
        <w:t>意见强调，智慧旅游建设要坚持政府引导与市场主体相结合。政府着力加强规划指导和政策引导，推进智慧旅游公共服务体系建设；企业在政府规划、政策和行业标 准引导下，</w:t>
      </w:r>
      <w:r w:rsidRPr="006856E3">
        <w:rPr>
          <w:rFonts w:ascii="微软雅黑" w:eastAsia="微软雅黑" w:hAnsi="微软雅黑" w:cs="宋体" w:hint="eastAsia"/>
          <w:kern w:val="0"/>
          <w:szCs w:val="21"/>
        </w:rPr>
        <w:lastRenderedPageBreak/>
        <w:t>以市场需求为导向，开发适应游客需求的产品和服务。防止政府大包大揽和不必要的行政干预；要坚持统筹协调与上下联动相结合。着眼于中国旅游业发 展的整体和长远需要，着力加强信息互联互通，有效规避信息孤岛化、碎片化。各地可结合实际需求，先行先试，创新智慧旅游服务管理手段；要坚持问题导向与循序渐进相结合。突出为民、便民、惠民的基本导向，防止重建设、轻实效，使游客充分享受智慧旅游发展的成果。充分认识智慧旅游建设的系统性和复杂性，通过成 熟的技术手段，从最迫切最紧要问题入手，做深做透，循序渐进。</w:t>
      </w:r>
    </w:p>
    <w:p w:rsidR="006856E3" w:rsidRPr="006856E3" w:rsidRDefault="006856E3" w:rsidP="009C3FFA">
      <w:pPr>
        <w:widowControl/>
        <w:ind w:firstLineChars="202" w:firstLine="424"/>
        <w:outlineLvl w:val="0"/>
        <w:rPr>
          <w:rFonts w:ascii="微软雅黑" w:eastAsia="微软雅黑" w:hAnsi="微软雅黑" w:cs="宋体"/>
          <w:kern w:val="0"/>
          <w:szCs w:val="21"/>
        </w:rPr>
      </w:pPr>
      <w:r w:rsidRPr="006856E3">
        <w:rPr>
          <w:rFonts w:ascii="微软雅黑" w:eastAsia="微软雅黑" w:hAnsi="微软雅黑" w:cs="宋体" w:hint="eastAsia"/>
          <w:kern w:val="0"/>
          <w:szCs w:val="21"/>
        </w:rPr>
        <w:t>意见明确，智慧旅游建设的</w:t>
      </w:r>
      <w:r w:rsidRPr="006856E3">
        <w:rPr>
          <w:rFonts w:ascii="微软雅黑" w:eastAsia="微软雅黑" w:hAnsi="微软雅黑" w:cs="宋体" w:hint="eastAsia"/>
          <w:bCs/>
          <w:kern w:val="0"/>
          <w:szCs w:val="21"/>
        </w:rPr>
        <w:t>任务包括夯实智慧旅游发展信息化基础、建立完善旅游信息基础数据平台、建立游客信息服务体系、建立智慧旅游管理体系、构建智慧旅 游营销体系、推动智慧旅游产业发展、加强示范标准建设、加快创新融合发展、建立景区门票预约制度、推进数据开放共享等</w:t>
      </w:r>
      <w:r w:rsidRPr="006856E3">
        <w:rPr>
          <w:rFonts w:ascii="微软雅黑" w:eastAsia="微软雅黑" w:hAnsi="微软雅黑" w:cs="宋体" w:hint="eastAsia"/>
          <w:kern w:val="0"/>
          <w:szCs w:val="21"/>
        </w:rPr>
        <w:t xml:space="preserve">。 </w:t>
      </w:r>
    </w:p>
    <w:p w:rsidR="006856E3" w:rsidRPr="006856E3" w:rsidRDefault="006856E3" w:rsidP="009C3FFA">
      <w:pPr>
        <w:widowControl/>
        <w:ind w:firstLineChars="202" w:firstLine="424"/>
        <w:jc w:val="left"/>
        <w:outlineLvl w:val="0"/>
        <w:rPr>
          <w:rFonts w:ascii="微软雅黑" w:eastAsia="微软雅黑" w:hAnsi="微软雅黑" w:cs="宋体"/>
          <w:kern w:val="0"/>
          <w:szCs w:val="21"/>
        </w:rPr>
      </w:pPr>
      <w:r w:rsidRPr="006856E3">
        <w:rPr>
          <w:rFonts w:ascii="微软雅黑" w:eastAsia="微软雅黑" w:hAnsi="微软雅黑" w:cs="宋体" w:hint="eastAsia"/>
          <w:b/>
          <w:bCs/>
          <w:kern w:val="0"/>
          <w:szCs w:val="21"/>
        </w:rPr>
        <w:t>链接：《关于促进智慧旅游发展的指导意见》</w:t>
      </w:r>
      <w:hyperlink r:id="rId9" w:history="1">
        <w:r w:rsidRPr="006856E3">
          <w:rPr>
            <w:rStyle w:val="a8"/>
            <w:rFonts w:ascii="微软雅黑" w:eastAsia="微软雅黑" w:hAnsi="微软雅黑" w:cs="宋体" w:hint="eastAsia"/>
            <w:kern w:val="0"/>
            <w:szCs w:val="21"/>
          </w:rPr>
          <w:t>http://www.cnta.gov.cn/html/2015-1/2015-1-12-10-2-70814.html</w:t>
        </w:r>
      </w:hyperlink>
      <w:r w:rsidRPr="006856E3">
        <w:rPr>
          <w:rFonts w:ascii="微软雅黑" w:eastAsia="微软雅黑" w:hAnsi="微软雅黑" w:cs="宋体" w:hint="eastAsia"/>
          <w:kern w:val="0"/>
          <w:szCs w:val="21"/>
        </w:rPr>
        <w:t xml:space="preserve">   </w:t>
      </w:r>
    </w:p>
    <w:p w:rsidR="00B14246" w:rsidRDefault="00B14246" w:rsidP="009C3FFA">
      <w:pPr>
        <w:widowControl/>
        <w:ind w:firstLineChars="202" w:firstLine="424"/>
        <w:outlineLvl w:val="0"/>
        <w:rPr>
          <w:rFonts w:ascii="微软雅黑" w:eastAsia="微软雅黑" w:hAnsi="微软雅黑" w:cs="宋体" w:hint="eastAsia"/>
          <w:kern w:val="0"/>
          <w:szCs w:val="21"/>
        </w:rPr>
      </w:pPr>
    </w:p>
    <w:p w:rsidR="00D36D76" w:rsidRPr="00D36D76" w:rsidRDefault="00D36D76" w:rsidP="009C3FFA">
      <w:pPr>
        <w:widowControl/>
        <w:ind w:firstLineChars="202" w:firstLine="646"/>
        <w:jc w:val="center"/>
        <w:outlineLvl w:val="0"/>
        <w:rPr>
          <w:rFonts w:ascii="微软雅黑" w:eastAsia="微软雅黑" w:hAnsi="微软雅黑" w:cs="宋体" w:hint="eastAsia"/>
          <w:kern w:val="0"/>
          <w:sz w:val="32"/>
          <w:szCs w:val="32"/>
        </w:rPr>
      </w:pPr>
      <w:r w:rsidRPr="00D36D76">
        <w:rPr>
          <w:rFonts w:ascii="微软雅黑" w:eastAsia="微软雅黑" w:hAnsi="微软雅黑" w:cs="宋体"/>
          <w:b/>
          <w:bCs/>
          <w:kern w:val="0"/>
          <w:sz w:val="32"/>
          <w:szCs w:val="32"/>
        </w:rPr>
        <w:t>2015</w:t>
      </w:r>
      <w:r w:rsidRPr="00D36D76">
        <w:rPr>
          <w:rFonts w:ascii="微软雅黑" w:eastAsia="微软雅黑" w:hAnsi="微软雅黑" w:cs="宋体" w:hint="eastAsia"/>
          <w:b/>
          <w:bCs/>
          <w:kern w:val="0"/>
          <w:sz w:val="32"/>
          <w:szCs w:val="32"/>
        </w:rPr>
        <w:t>年全国旅游工作会议在南昌召开</w:t>
      </w:r>
    </w:p>
    <w:p w:rsidR="00D36D76" w:rsidRPr="00D36D76" w:rsidRDefault="00D36D76" w:rsidP="009C3FFA">
      <w:pPr>
        <w:widowControl/>
        <w:ind w:firstLineChars="202" w:firstLine="424"/>
        <w:outlineLvl w:val="0"/>
        <w:rPr>
          <w:rFonts w:ascii="微软雅黑" w:eastAsia="微软雅黑" w:hAnsi="微软雅黑" w:cs="宋体"/>
          <w:kern w:val="0"/>
          <w:szCs w:val="21"/>
        </w:rPr>
      </w:pPr>
      <w:r w:rsidRPr="00D36D76">
        <w:rPr>
          <w:rFonts w:ascii="微软雅黑" w:eastAsia="微软雅黑" w:hAnsi="微软雅黑" w:cs="宋体" w:hint="eastAsia"/>
          <w:kern w:val="0"/>
          <w:szCs w:val="21"/>
        </w:rPr>
        <w:t>1月15日-16日，2015年全国旅游工作会议在南昌召开。会议站在全面深化改革关键之年和全面建设小康社会转承之年历史时点，对旅游工作作出全面分析 和谋划，围绕“文明、有序、安全、便利、富民强国”5大目标，推出今后三年旅游业发展10大行动52项</w:t>
      </w:r>
      <w:r w:rsidRPr="00D36D76">
        <w:rPr>
          <w:rFonts w:ascii="微软雅黑" w:eastAsia="微软雅黑" w:hAnsi="微软雅黑" w:cs="宋体" w:hint="eastAsia"/>
          <w:kern w:val="0"/>
          <w:szCs w:val="21"/>
        </w:rPr>
        <w:lastRenderedPageBreak/>
        <w:t xml:space="preserve">举措。会议提出，未来35年是我国旅游业的发展黄金期和转型攻坚期，全行业要不断增强产业自信、行业自信、事业自信，努力开辟新常态下中国旅游业发展的新天地。 </w:t>
      </w:r>
    </w:p>
    <w:p w:rsidR="00D36D76" w:rsidRPr="00D36D76" w:rsidRDefault="00D36D76" w:rsidP="009C3FFA">
      <w:pPr>
        <w:widowControl/>
        <w:ind w:firstLineChars="202" w:firstLine="424"/>
        <w:outlineLvl w:val="0"/>
        <w:rPr>
          <w:rFonts w:ascii="微软雅黑" w:eastAsia="微软雅黑" w:hAnsi="微软雅黑" w:cs="宋体"/>
          <w:kern w:val="0"/>
          <w:szCs w:val="21"/>
        </w:rPr>
      </w:pPr>
      <w:r w:rsidRPr="00D36D76">
        <w:rPr>
          <w:rFonts w:ascii="微软雅黑" w:eastAsia="微软雅黑" w:hAnsi="微软雅黑" w:cs="宋体" w:hint="eastAsia"/>
          <w:kern w:val="0"/>
          <w:szCs w:val="21"/>
        </w:rPr>
        <w:t xml:space="preserve">在旅游全行业的共同努力下，2014年旅游工作取得阶段性成果，旅游发展环境不断改善，旅游品牌开发持续推进，旅游管理和服务继续加强，旅游开放合作继续进行，旅游业实现平稳增长。预计国内旅游约36亿人次,增长10%；入境旅游1.28亿人次，下降1%；出境旅游首次突破1亿人次大关，达到1.09亿人 次。全年旅游总收入约为3.25万亿元，增长11%。 </w:t>
      </w:r>
    </w:p>
    <w:p w:rsidR="00D36D76" w:rsidRPr="00D36D76" w:rsidRDefault="00D36D76" w:rsidP="009C3FFA">
      <w:pPr>
        <w:widowControl/>
        <w:ind w:firstLineChars="202" w:firstLine="424"/>
        <w:outlineLvl w:val="0"/>
        <w:rPr>
          <w:rFonts w:ascii="微软雅黑" w:eastAsia="微软雅黑" w:hAnsi="微软雅黑" w:cs="宋体"/>
          <w:kern w:val="0"/>
          <w:szCs w:val="21"/>
        </w:rPr>
      </w:pPr>
      <w:r w:rsidRPr="00D36D76">
        <w:rPr>
          <w:rFonts w:ascii="微软雅黑" w:eastAsia="微软雅黑" w:hAnsi="微软雅黑" w:cs="宋体" w:hint="eastAsia"/>
          <w:kern w:val="0"/>
          <w:szCs w:val="21"/>
        </w:rPr>
        <w:t>会议提出，今后三年，我国旅游业发展要紧紧围绕“文明、有序、安全、便利、富民强国”5大目标，推出旅游10大行动，开展52项举措，推进旅游业转型升级、提质增效，加快旅游业现代化、信息化、国际化进程。10大行动包括：一、坚持问题导向，依法整治旅游市场秩序；二、坚决惩治旅游不文明行为，营造文 明旅游大环境；三、强化底线思维，构筑旅游安全保障网；四、发动全国旅游建设管理大行动（</w:t>
      </w:r>
      <w:r w:rsidRPr="003E091F">
        <w:rPr>
          <w:rFonts w:ascii="微软雅黑" w:eastAsia="微软雅黑" w:hAnsi="微软雅黑" w:cs="宋体" w:hint="eastAsia"/>
          <w:bCs/>
          <w:kern w:val="0"/>
          <w:szCs w:val="21"/>
        </w:rPr>
        <w:t>旅游厕所革命</w:t>
      </w:r>
      <w:r w:rsidRPr="00D36D76">
        <w:rPr>
          <w:rFonts w:ascii="微软雅黑" w:eastAsia="微软雅黑" w:hAnsi="微软雅黑" w:cs="宋体" w:hint="eastAsia"/>
          <w:kern w:val="0"/>
          <w:szCs w:val="21"/>
        </w:rPr>
        <w:t>），加强旅游公共服务体系建设；五、充分发挥政府和市场“两只手”作用，创新旅游产业促进机制；六、大力开发新产品新业态，促进旅游消费转型升级；七、打破地区藩篱，推进区域旅游一体化；八、开拓旅游外交，构建旅游对外开放新格局；九、深化旅游体制改革，为旅游业发展注入强劲动力；十、积极主动融入互联网时代，用信息化武装中国旅游业和社会管理。</w:t>
      </w:r>
      <w:r w:rsidRPr="00D36D76">
        <w:rPr>
          <w:rFonts w:ascii="微软雅黑" w:eastAsia="微软雅黑" w:hAnsi="微软雅黑" w:cs="宋体" w:hint="eastAsia"/>
          <w:kern w:val="0"/>
          <w:szCs w:val="21"/>
        </w:rPr>
        <w:br/>
        <w:t xml:space="preserve">　　会议提出2015年旅游业发展预期目标：国内旅游39.5亿人次，增长10%；旅游入出境2.48亿人次，增长4.6%，其中入境1.28亿人次，与 上年基本持平；出境1.2亿人次，增长10%。国内旅游收入3.3万亿元，增长12%；国际旅游收入580亿元，增长3%；旅</w:t>
      </w:r>
      <w:r w:rsidRPr="00D36D76">
        <w:rPr>
          <w:rFonts w:ascii="微软雅黑" w:eastAsia="微软雅黑" w:hAnsi="微软雅黑" w:cs="宋体" w:hint="eastAsia"/>
          <w:kern w:val="0"/>
          <w:szCs w:val="21"/>
        </w:rPr>
        <w:lastRenderedPageBreak/>
        <w:t>游总收入3.66万亿元，增长11%。除入境旅游外，全面实现“十二五”确定的发展目标。</w:t>
      </w:r>
      <w:r w:rsidRPr="00D36D76">
        <w:rPr>
          <w:rFonts w:ascii="微软雅黑" w:eastAsia="微软雅黑" w:hAnsi="微软雅黑" w:cs="宋体" w:hint="eastAsia"/>
          <w:kern w:val="0"/>
          <w:szCs w:val="21"/>
        </w:rPr>
        <w:br/>
        <w:t xml:space="preserve">　　会议展望了2020年、2050年我国旅游发展总体目标：到2020年，从初步小康型旅游大国到全面小康型旅游大国，带薪休假制度初步实现</w:t>
      </w:r>
      <w:r w:rsidRPr="003E091F">
        <w:rPr>
          <w:rFonts w:ascii="微软雅黑" w:eastAsia="微软雅黑" w:hAnsi="微软雅黑" w:cs="宋体" w:hint="eastAsia"/>
          <w:kern w:val="0"/>
          <w:szCs w:val="21"/>
        </w:rPr>
        <w:t>，</w:t>
      </w:r>
      <w:r w:rsidRPr="003E091F">
        <w:rPr>
          <w:rFonts w:ascii="微软雅黑" w:eastAsia="微软雅黑" w:hAnsi="微软雅黑" w:cs="宋体" w:hint="eastAsia"/>
          <w:bCs/>
          <w:kern w:val="0"/>
          <w:szCs w:val="21"/>
        </w:rPr>
        <w:t>年人均出游达5次以上</w:t>
      </w:r>
      <w:r w:rsidRPr="003E091F">
        <w:rPr>
          <w:rFonts w:ascii="微软雅黑" w:eastAsia="微软雅黑" w:hAnsi="微软雅黑" w:cs="宋体" w:hint="eastAsia"/>
          <w:kern w:val="0"/>
          <w:szCs w:val="21"/>
        </w:rPr>
        <w:t>，超过中等发达国家国内人均出游4次水平，人均花费赶上中等发达国家人均水平，我国旅游业在规模、质量、效益上都达到世界旅游大国水平。到 2050年，将实现从全面小康型旅游向初步富裕型旅游跨越，</w:t>
      </w:r>
      <w:r w:rsidRPr="003E091F">
        <w:rPr>
          <w:rFonts w:ascii="微软雅黑" w:eastAsia="微软雅黑" w:hAnsi="微软雅黑" w:cs="宋体" w:hint="eastAsia"/>
          <w:bCs/>
          <w:kern w:val="0"/>
          <w:szCs w:val="21"/>
        </w:rPr>
        <w:t>年人均出游达10次以上</w:t>
      </w:r>
      <w:r w:rsidRPr="003E091F">
        <w:rPr>
          <w:rFonts w:ascii="微软雅黑" w:eastAsia="微软雅黑" w:hAnsi="微软雅黑" w:cs="宋体" w:hint="eastAsia"/>
          <w:kern w:val="0"/>
          <w:szCs w:val="21"/>
        </w:rPr>
        <w:t>，国内</w:t>
      </w:r>
      <w:r w:rsidRPr="00D36D76">
        <w:rPr>
          <w:rFonts w:ascii="微软雅黑" w:eastAsia="微软雅黑" w:hAnsi="微软雅黑" w:cs="宋体" w:hint="eastAsia"/>
          <w:kern w:val="0"/>
          <w:szCs w:val="21"/>
        </w:rPr>
        <w:t>旅游人次、出游率和消费水平居世界前列。</w:t>
      </w:r>
    </w:p>
    <w:p w:rsidR="00D36D76" w:rsidRDefault="00D36D76" w:rsidP="009C3FFA">
      <w:pPr>
        <w:widowControl/>
        <w:ind w:firstLineChars="202" w:firstLine="424"/>
        <w:outlineLvl w:val="0"/>
        <w:rPr>
          <w:rFonts w:ascii="微软雅黑" w:eastAsia="微软雅黑" w:hAnsi="微软雅黑" w:cs="宋体" w:hint="eastAsia"/>
          <w:kern w:val="0"/>
          <w:szCs w:val="21"/>
        </w:rPr>
      </w:pPr>
    </w:p>
    <w:p w:rsidR="009C3FFA" w:rsidRPr="009C3FFA" w:rsidRDefault="009C3FFA" w:rsidP="009C3FFA">
      <w:pPr>
        <w:widowControl/>
        <w:ind w:firstLineChars="202" w:firstLine="646"/>
        <w:jc w:val="center"/>
        <w:outlineLvl w:val="0"/>
        <w:rPr>
          <w:rFonts w:ascii="微软雅黑" w:eastAsia="微软雅黑" w:hAnsi="微软雅黑" w:cs="宋体" w:hint="eastAsia"/>
          <w:b/>
          <w:bCs/>
          <w:kern w:val="0"/>
          <w:sz w:val="32"/>
          <w:szCs w:val="32"/>
        </w:rPr>
      </w:pPr>
      <w:r w:rsidRPr="009C3FFA">
        <w:rPr>
          <w:rFonts w:ascii="微软雅黑" w:eastAsia="微软雅黑" w:hAnsi="微软雅黑" w:cs="宋体" w:hint="eastAsia"/>
          <w:b/>
          <w:bCs/>
          <w:kern w:val="0"/>
          <w:sz w:val="32"/>
          <w:szCs w:val="32"/>
        </w:rPr>
        <w:t>我国</w:t>
      </w:r>
      <w:r w:rsidRPr="009C3FFA">
        <w:rPr>
          <w:rFonts w:ascii="微软雅黑" w:eastAsia="微软雅黑" w:hAnsi="微软雅黑" w:cs="宋体"/>
          <w:b/>
          <w:bCs/>
          <w:kern w:val="0"/>
          <w:sz w:val="32"/>
          <w:szCs w:val="32"/>
        </w:rPr>
        <w:t>2015</w:t>
      </w:r>
      <w:r w:rsidRPr="009C3FFA">
        <w:rPr>
          <w:rFonts w:ascii="微软雅黑" w:eastAsia="微软雅黑" w:hAnsi="微软雅黑" w:cs="宋体" w:hint="eastAsia"/>
          <w:b/>
          <w:bCs/>
          <w:kern w:val="0"/>
          <w:sz w:val="32"/>
          <w:szCs w:val="32"/>
        </w:rPr>
        <w:t>年将开展旅游厕所革命</w:t>
      </w:r>
    </w:p>
    <w:p w:rsidR="009C3FFA" w:rsidRPr="009C3FFA" w:rsidRDefault="009C3FFA" w:rsidP="009C3FFA">
      <w:pPr>
        <w:widowControl/>
        <w:ind w:firstLineChars="202" w:firstLine="424"/>
        <w:outlineLvl w:val="0"/>
        <w:rPr>
          <w:rFonts w:ascii="微软雅黑" w:eastAsia="微软雅黑" w:hAnsi="微软雅黑" w:cs="宋体"/>
          <w:kern w:val="0"/>
          <w:szCs w:val="21"/>
        </w:rPr>
      </w:pPr>
      <w:r w:rsidRPr="009C3FFA">
        <w:rPr>
          <w:rFonts w:ascii="微软雅黑" w:eastAsia="微软雅黑" w:hAnsi="微软雅黑" w:cs="宋体" w:hint="eastAsia"/>
          <w:kern w:val="0"/>
          <w:szCs w:val="21"/>
        </w:rPr>
        <w:t>经过多年建设，我国旅游公共服务设施有很大改观，但与游客要求和国际旅游标准还有很大差距。旅游厕所问题尤为突出，数量过少、质量低劣、分布不均、管理缺位。尽管有一批厕所已提升档次，但是大面积看仍然脏、乱、差。我国今年将在全国范围内发动一场旅游厕所革命。</w:t>
      </w:r>
      <w:r w:rsidRPr="009C3FFA">
        <w:rPr>
          <w:rFonts w:ascii="微软雅黑" w:eastAsia="微软雅黑" w:hAnsi="微软雅黑" w:cs="宋体" w:hint="eastAsia"/>
          <w:kern w:val="0"/>
          <w:szCs w:val="21"/>
        </w:rPr>
        <w:br/>
        <w:t xml:space="preserve">　　国家旅游局局长李金早15日在全国旅游工作会议上说，从今年开始，将用三年时间，通过政策引导、资金补助、标准规范等手段持续推进旅游厕所革命。到 2017年最终实现旅游景区、旅游线路沿线、交通集散点、旅游餐馆、旅游娱乐场所、休闲步行区等的厕所全部达到三星级标准，并实现“数量充足、卫生文明、 实用免费、有效管理”的要求。今后三年，全国共新建旅游厕所33500座，改扩建旅游厕所25000座，其中2015年，全国新建旅游厕所13000座， 改扩建旅游厕所9500座。</w:t>
      </w:r>
      <w:r w:rsidRPr="009C3FFA">
        <w:rPr>
          <w:rFonts w:ascii="微软雅黑" w:eastAsia="微软雅黑" w:hAnsi="微软雅黑" w:cs="宋体" w:hint="eastAsia"/>
          <w:kern w:val="0"/>
          <w:szCs w:val="21"/>
        </w:rPr>
        <w:br/>
      </w:r>
      <w:r w:rsidRPr="009C3FFA">
        <w:rPr>
          <w:rFonts w:ascii="微软雅黑" w:eastAsia="微软雅黑" w:hAnsi="微软雅黑" w:cs="宋体" w:hint="eastAsia"/>
          <w:kern w:val="0"/>
          <w:szCs w:val="21"/>
        </w:rPr>
        <w:lastRenderedPageBreak/>
        <w:t xml:space="preserve">　　据悉，国家旅游局将制定出台</w:t>
      </w:r>
      <w:r w:rsidRPr="009C3FFA">
        <w:rPr>
          <w:rFonts w:ascii="微软雅黑" w:eastAsia="微软雅黑" w:hAnsi="微软雅黑" w:cs="宋体" w:hint="eastAsia"/>
          <w:bCs/>
          <w:kern w:val="0"/>
          <w:szCs w:val="21"/>
        </w:rPr>
        <w:t>《关于实施全国旅游厕所革命的意见》</w:t>
      </w:r>
      <w:r w:rsidRPr="009C3FFA">
        <w:rPr>
          <w:rFonts w:ascii="微软雅黑" w:eastAsia="微软雅黑" w:hAnsi="微软雅黑" w:cs="宋体" w:hint="eastAsia"/>
          <w:kern w:val="0"/>
          <w:szCs w:val="21"/>
        </w:rPr>
        <w:t>，</w:t>
      </w:r>
      <w:r w:rsidRPr="009C3FFA">
        <w:rPr>
          <w:rFonts w:ascii="微软雅黑" w:eastAsia="微软雅黑" w:hAnsi="微软雅黑" w:cs="宋体" w:hint="eastAsia"/>
          <w:bCs/>
          <w:kern w:val="0"/>
          <w:szCs w:val="21"/>
        </w:rPr>
        <w:t>加大政策扶持力度。各地将加强资金调配，协调项目资金、用地、用水、用电等问题</w:t>
      </w:r>
      <w:r w:rsidRPr="009C3FFA">
        <w:rPr>
          <w:rFonts w:ascii="微软雅黑" w:eastAsia="微软雅黑" w:hAnsi="微软雅黑" w:cs="宋体" w:hint="eastAsia"/>
          <w:kern w:val="0"/>
          <w:szCs w:val="21"/>
        </w:rPr>
        <w:t>，保障旅游厕所的新建改建顺利开展。</w:t>
      </w:r>
      <w:r w:rsidRPr="009C3FFA">
        <w:rPr>
          <w:rFonts w:ascii="微软雅黑" w:eastAsia="微软雅黑" w:hAnsi="微软雅黑" w:cs="宋体" w:hint="eastAsia"/>
          <w:kern w:val="0"/>
          <w:szCs w:val="21"/>
        </w:rPr>
        <w:br/>
        <w:t xml:space="preserve">　　李金早说，我国将重点抓好城市的旅游集散、休闲设施以及旅游服务岛建设。制定《城市游客中心规范》标准，以游客中心为着力点，带动旅游公共服务体系的完善。根据游客增长的需要，不断加强和完善城市的公共基础设施，鼓励开通观光巴士。支持城市开放包容，鼓励对游客实施同城待遇。</w:t>
      </w:r>
      <w:r w:rsidRPr="009C3FFA">
        <w:rPr>
          <w:rFonts w:ascii="微软雅黑" w:eastAsia="微软雅黑" w:hAnsi="微软雅黑" w:cs="宋体" w:hint="eastAsia"/>
          <w:kern w:val="0"/>
          <w:szCs w:val="21"/>
        </w:rPr>
        <w:br/>
        <w:t xml:space="preserve">　　旅游局将与交通运输部建立部际合作机制，定期协商、共享信息，每年重点突破几个影响旅游交通的难点问题。</w:t>
      </w:r>
      <w:r w:rsidRPr="009C3FFA">
        <w:rPr>
          <w:rFonts w:ascii="微软雅黑" w:eastAsia="微软雅黑" w:hAnsi="微软雅黑" w:cs="宋体" w:hint="eastAsia"/>
          <w:bCs/>
          <w:kern w:val="0"/>
          <w:szCs w:val="21"/>
        </w:rPr>
        <w:t>推进公共交通发展布局与旅游业的发展格局相匹配，提高通往景区道路的建设标准，努力解决“断头路”和“最后一公里”问题。推动开通旅游专线，推进完善以旅游交通引导标识、旅游交通导览图为重点的旅游交通引导标识系统，完善自驾游服务体系</w:t>
      </w:r>
      <w:r w:rsidRPr="009C3FFA">
        <w:rPr>
          <w:rFonts w:ascii="微软雅黑" w:eastAsia="微软雅黑" w:hAnsi="微软雅黑" w:cs="宋体" w:hint="eastAsia"/>
          <w:kern w:val="0"/>
          <w:szCs w:val="21"/>
        </w:rPr>
        <w:t xml:space="preserve">。 </w:t>
      </w:r>
    </w:p>
    <w:p w:rsidR="009C3FFA" w:rsidRDefault="009C3FFA" w:rsidP="009C3FFA">
      <w:pPr>
        <w:widowControl/>
        <w:ind w:firstLineChars="202" w:firstLine="424"/>
        <w:outlineLvl w:val="0"/>
        <w:rPr>
          <w:rFonts w:ascii="微软雅黑" w:eastAsia="微软雅黑" w:hAnsi="微软雅黑" w:cs="宋体" w:hint="eastAsia"/>
          <w:kern w:val="0"/>
          <w:szCs w:val="21"/>
        </w:rPr>
      </w:pPr>
    </w:p>
    <w:p w:rsidR="009F313F" w:rsidRPr="009F313F" w:rsidRDefault="009F313F" w:rsidP="009F313F">
      <w:pPr>
        <w:widowControl/>
        <w:ind w:firstLineChars="202" w:firstLine="646"/>
        <w:jc w:val="center"/>
        <w:outlineLvl w:val="0"/>
        <w:rPr>
          <w:rFonts w:ascii="微软雅黑" w:eastAsia="微软雅黑" w:hAnsi="微软雅黑" w:cs="宋体" w:hint="eastAsia"/>
          <w:b/>
          <w:bCs/>
          <w:kern w:val="0"/>
          <w:sz w:val="32"/>
          <w:szCs w:val="32"/>
        </w:rPr>
      </w:pPr>
      <w:r>
        <w:rPr>
          <w:rFonts w:ascii="微软雅黑" w:eastAsia="微软雅黑" w:hAnsi="微软雅黑" w:cs="宋体" w:hint="eastAsia"/>
          <w:b/>
          <w:bCs/>
          <w:kern w:val="0"/>
          <w:sz w:val="32"/>
          <w:szCs w:val="32"/>
        </w:rPr>
        <w:t>北京</w:t>
      </w:r>
      <w:r w:rsidRPr="009F313F">
        <w:rPr>
          <w:rFonts w:ascii="微软雅黑" w:eastAsia="微软雅黑" w:hAnsi="微软雅黑" w:cs="宋体" w:hint="eastAsia"/>
          <w:b/>
          <w:bCs/>
          <w:kern w:val="0"/>
          <w:sz w:val="32"/>
          <w:szCs w:val="32"/>
        </w:rPr>
        <w:t>市旅游委召开智慧旅游工作座谈会</w:t>
      </w:r>
    </w:p>
    <w:p w:rsidR="009F313F" w:rsidRPr="009F313F" w:rsidRDefault="009F313F" w:rsidP="009F313F">
      <w:pPr>
        <w:widowControl/>
        <w:ind w:firstLineChars="202" w:firstLine="424"/>
        <w:outlineLvl w:val="0"/>
        <w:rPr>
          <w:rFonts w:ascii="微软雅黑" w:eastAsia="微软雅黑" w:hAnsi="微软雅黑" w:cs="宋体"/>
          <w:kern w:val="0"/>
          <w:szCs w:val="21"/>
        </w:rPr>
      </w:pPr>
      <w:r w:rsidRPr="009F313F">
        <w:rPr>
          <w:rFonts w:ascii="微软雅黑" w:eastAsia="微软雅黑" w:hAnsi="微软雅黑" w:cs="宋体" w:hint="eastAsia"/>
          <w:kern w:val="0"/>
          <w:szCs w:val="21"/>
        </w:rPr>
        <w:t>新年伊始，国家旅游局发布了《关于促进智慧旅游发展的指导意见》，明确提出，到2016年，建设一批智慧旅游景区、智慧旅游企业和智慧旅游城市，建成国家 智慧旅游公共服务网络和平台，并布置了近两年智慧旅游工作任务。为落实国家旅游局关于智慧旅游工作部署，推动北京智慧旅游发展，2015年1月14日上 午，市旅游委组织了有关区旅游委、</w:t>
      </w:r>
      <w:r w:rsidRPr="009F313F">
        <w:rPr>
          <w:rFonts w:ascii="微软雅黑" w:eastAsia="微软雅黑" w:hAnsi="微软雅黑" w:cs="宋体" w:hint="eastAsia"/>
          <w:kern w:val="0"/>
          <w:szCs w:val="21"/>
        </w:rPr>
        <w:lastRenderedPageBreak/>
        <w:t xml:space="preserve">旅行社、饭店、景区、院校、科技企业、通信企业及旅游网站的负责人和专家召开了北京智慧旅游工作座谈会,就如何更好地推动北京智慧旅游工作进行充分的交流。 </w:t>
      </w:r>
    </w:p>
    <w:p w:rsidR="009F313F" w:rsidRPr="009F313F" w:rsidRDefault="009F313F" w:rsidP="009F313F">
      <w:pPr>
        <w:widowControl/>
        <w:ind w:firstLineChars="202" w:firstLine="424"/>
        <w:outlineLvl w:val="0"/>
        <w:rPr>
          <w:rFonts w:ascii="微软雅黑" w:eastAsia="微软雅黑" w:hAnsi="微软雅黑" w:cs="宋体"/>
          <w:kern w:val="0"/>
          <w:szCs w:val="21"/>
        </w:rPr>
      </w:pPr>
      <w:r w:rsidRPr="009F313F">
        <w:rPr>
          <w:rFonts w:ascii="微软雅黑" w:eastAsia="微软雅黑" w:hAnsi="微软雅黑" w:cs="宋体" w:hint="eastAsia"/>
          <w:kern w:val="0"/>
          <w:szCs w:val="21"/>
        </w:rPr>
        <w:t xml:space="preserve">会上，邹伟南委员总结了近来年来市旅游委开展的智慧旅游相关工作：成立了智慧旅游工作小组，健全了智慧旅游工作机制，构建智慧旅游顶层设计和旅游业态智慧 旅游建设规范，通过北京旅游网、“i游北京”、首都产业调度平台及北京A级景区自助导游软件系统和虚拟旅游平台的建设和运行，北京智慧旅游工作取得了初步成效。随着旅游的不断发展，智慧旅游建设工作也进入到了深水区，特别是智慧旅游基础设施相对落后、针对公众的智慧旅游服务比较薄弱等问题的日益突出，希望各企业为北京智慧旅游建设积极出谋划策。 </w:t>
      </w:r>
    </w:p>
    <w:p w:rsidR="009F313F" w:rsidRDefault="009F313F" w:rsidP="009F313F">
      <w:pPr>
        <w:widowControl/>
        <w:ind w:firstLineChars="202" w:firstLine="424"/>
        <w:outlineLvl w:val="0"/>
        <w:rPr>
          <w:rFonts w:ascii="微软雅黑" w:eastAsia="微软雅黑" w:hAnsi="微软雅黑" w:cs="宋体" w:hint="eastAsia"/>
          <w:kern w:val="0"/>
          <w:szCs w:val="21"/>
        </w:rPr>
      </w:pPr>
    </w:p>
    <w:p w:rsidR="006F7DC7" w:rsidRPr="006F7DC7" w:rsidRDefault="006F7DC7" w:rsidP="006F7DC7">
      <w:pPr>
        <w:widowControl/>
        <w:ind w:firstLineChars="202" w:firstLine="646"/>
        <w:jc w:val="center"/>
        <w:outlineLvl w:val="0"/>
        <w:rPr>
          <w:rFonts w:ascii="微软雅黑" w:eastAsia="微软雅黑" w:hAnsi="微软雅黑" w:cs="宋体" w:hint="eastAsia"/>
          <w:b/>
          <w:bCs/>
          <w:kern w:val="0"/>
          <w:sz w:val="32"/>
          <w:szCs w:val="32"/>
        </w:rPr>
      </w:pPr>
      <w:r w:rsidRPr="006F7DC7">
        <w:rPr>
          <w:rFonts w:ascii="微软雅黑" w:eastAsia="微软雅黑" w:hAnsi="微软雅黑" w:cs="宋体"/>
          <w:b/>
          <w:bCs/>
          <w:kern w:val="0"/>
          <w:sz w:val="32"/>
          <w:szCs w:val="32"/>
        </w:rPr>
        <w:t>2014</w:t>
      </w:r>
      <w:r w:rsidRPr="006F7DC7">
        <w:rPr>
          <w:rFonts w:ascii="微软雅黑" w:eastAsia="微软雅黑" w:hAnsi="微软雅黑" w:cs="宋体" w:hint="eastAsia"/>
          <w:b/>
          <w:bCs/>
          <w:kern w:val="0"/>
          <w:sz w:val="32"/>
          <w:szCs w:val="32"/>
        </w:rPr>
        <w:t>全国游客满意度报告发布</w:t>
      </w:r>
    </w:p>
    <w:p w:rsidR="006F7DC7" w:rsidRDefault="006F7DC7" w:rsidP="006F7DC7">
      <w:pPr>
        <w:widowControl/>
        <w:ind w:firstLineChars="202" w:firstLine="424"/>
        <w:outlineLvl w:val="0"/>
        <w:rPr>
          <w:rFonts w:ascii="微软雅黑" w:eastAsia="微软雅黑" w:hAnsi="微软雅黑" w:cs="宋体" w:hint="eastAsia"/>
          <w:kern w:val="0"/>
          <w:szCs w:val="21"/>
        </w:rPr>
      </w:pPr>
      <w:r w:rsidRPr="006F7DC7">
        <w:rPr>
          <w:rFonts w:ascii="微软雅黑" w:eastAsia="微软雅黑" w:hAnsi="微软雅黑" w:cs="宋体" w:hint="eastAsia"/>
          <w:kern w:val="0"/>
          <w:szCs w:val="21"/>
        </w:rPr>
        <w:t>2015年1月9日，中国旅游研究院在成都发布2014年第四季度及全年全国游客满意度调查报告。报告显示，2014年全国游客满意度指数为 74.10，处于“一般”水平，与2013年水平相同但指数下降0.78，第一至四季度的指数分别为72.62 、72.84 、74.52 、76.39，各季度呈现持续回升趋势。</w:t>
      </w:r>
    </w:p>
    <w:p w:rsidR="006F7DC7" w:rsidRPr="006F7DC7" w:rsidRDefault="006F7DC7" w:rsidP="006F7DC7">
      <w:pPr>
        <w:widowControl/>
        <w:ind w:firstLineChars="202" w:firstLine="424"/>
        <w:outlineLvl w:val="0"/>
        <w:rPr>
          <w:rFonts w:ascii="微软雅黑" w:eastAsia="微软雅黑" w:hAnsi="微软雅黑" w:cs="宋体"/>
          <w:kern w:val="0"/>
          <w:szCs w:val="21"/>
        </w:rPr>
      </w:pPr>
      <w:r w:rsidRPr="006F7DC7">
        <w:rPr>
          <w:rFonts w:ascii="微软雅黑" w:eastAsia="微软雅黑" w:hAnsi="微软雅黑" w:cs="宋体" w:hint="eastAsia"/>
          <w:kern w:val="0"/>
          <w:szCs w:val="21"/>
        </w:rPr>
        <w:t>报告中提到，从2014年国内、入境和出境三大市场看，游客满意度分别为73.94、73.97和77.15。各季度国内和入境游客满意度呈持续回升趋势，出境游客满意度呈持续下降趋势。</w:t>
      </w:r>
    </w:p>
    <w:p w:rsidR="006F7DC7" w:rsidRPr="006F7DC7" w:rsidRDefault="006F7DC7" w:rsidP="006F7DC7">
      <w:pPr>
        <w:widowControl/>
        <w:ind w:firstLineChars="202" w:firstLine="424"/>
        <w:outlineLvl w:val="0"/>
        <w:rPr>
          <w:rFonts w:ascii="微软雅黑" w:eastAsia="微软雅黑" w:hAnsi="微软雅黑" w:cs="宋体"/>
          <w:kern w:val="0"/>
          <w:szCs w:val="21"/>
        </w:rPr>
      </w:pPr>
      <w:r w:rsidRPr="006F7DC7">
        <w:rPr>
          <w:rFonts w:ascii="微软雅黑" w:eastAsia="微软雅黑" w:hAnsi="微软雅黑" w:cs="宋体" w:hint="eastAsia"/>
          <w:b/>
          <w:bCs/>
          <w:kern w:val="0"/>
          <w:szCs w:val="21"/>
        </w:rPr>
        <w:t xml:space="preserve">旅游市场治理初见成效 </w:t>
      </w:r>
      <w:r w:rsidRPr="006F7DC7">
        <w:rPr>
          <w:rFonts w:ascii="微软雅黑" w:eastAsia="微软雅黑" w:hAnsi="微软雅黑" w:cs="宋体" w:hint="eastAsia"/>
          <w:kern w:val="0"/>
          <w:szCs w:val="21"/>
        </w:rPr>
        <w:t>2014年，依法兴旅和依法治旅取得重要进展，全国人大启动《旅游法》执法检查工作，同时经过完善旅游监管和治理市场秩序，团队游客对旅行社、 景区和质监等旅游服务满意度创历史最高分75.28，达到我国《质量发展纲要（2011-2020）》</w:t>
      </w:r>
      <w:r w:rsidRPr="006F7DC7">
        <w:rPr>
          <w:rFonts w:ascii="微软雅黑" w:eastAsia="微软雅黑" w:hAnsi="微软雅黑" w:cs="宋体" w:hint="eastAsia"/>
          <w:kern w:val="0"/>
          <w:szCs w:val="21"/>
        </w:rPr>
        <w:lastRenderedPageBreak/>
        <w:t>提出2015年生活性服务业顾客满意度达到75分以 上的发展目标，旅行社服务和景点的满意度分别达到78.52和77.17。</w:t>
      </w:r>
    </w:p>
    <w:p w:rsidR="006F7DC7" w:rsidRPr="006F7DC7" w:rsidRDefault="006F7DC7" w:rsidP="006F7DC7">
      <w:pPr>
        <w:widowControl/>
        <w:ind w:firstLineChars="202" w:firstLine="424"/>
        <w:outlineLvl w:val="0"/>
        <w:rPr>
          <w:rFonts w:ascii="微软雅黑" w:eastAsia="微软雅黑" w:hAnsi="微软雅黑" w:cs="宋体"/>
          <w:kern w:val="0"/>
          <w:szCs w:val="21"/>
        </w:rPr>
      </w:pPr>
      <w:r w:rsidRPr="006F7DC7">
        <w:rPr>
          <w:rFonts w:ascii="微软雅黑" w:eastAsia="微软雅黑" w:hAnsi="微软雅黑" w:cs="宋体" w:hint="eastAsia"/>
          <w:b/>
          <w:bCs/>
          <w:kern w:val="0"/>
          <w:szCs w:val="21"/>
        </w:rPr>
        <w:t>游客对旅游环境的满意度无提升</w:t>
      </w:r>
      <w:r w:rsidRPr="006F7DC7">
        <w:rPr>
          <w:rFonts w:ascii="微软雅黑" w:eastAsia="微软雅黑" w:hAnsi="微软雅黑" w:cs="宋体" w:hint="eastAsia"/>
          <w:kern w:val="0"/>
          <w:szCs w:val="21"/>
        </w:rPr>
        <w:t xml:space="preserve">　调查显示，游客对目的地空气质量、公共服务、商业接待体系和主客文明等旅游环境的抱怨仍然没有得到明显好转。</w:t>
      </w:r>
    </w:p>
    <w:p w:rsidR="006F7DC7" w:rsidRPr="006F7DC7" w:rsidRDefault="006F7DC7" w:rsidP="006F7DC7">
      <w:pPr>
        <w:widowControl/>
        <w:ind w:firstLineChars="202" w:firstLine="424"/>
        <w:outlineLvl w:val="0"/>
        <w:rPr>
          <w:rFonts w:ascii="微软雅黑" w:eastAsia="微软雅黑" w:hAnsi="微软雅黑" w:cs="宋体"/>
          <w:kern w:val="0"/>
          <w:szCs w:val="21"/>
        </w:rPr>
      </w:pPr>
      <w:r w:rsidRPr="006F7DC7">
        <w:rPr>
          <w:rFonts w:ascii="微软雅黑" w:eastAsia="微软雅黑" w:hAnsi="微软雅黑" w:cs="宋体" w:hint="eastAsia"/>
          <w:kern w:val="0"/>
          <w:szCs w:val="21"/>
        </w:rPr>
        <w:t>调查结果指出，2014年全国游客满意度主要有如下特点：游客对目的地总体环境更加敏感。游客对样本城市的发展情况、城市建设、城市管理、公共服务等总体环境的关注和评论趋多。</w:t>
      </w:r>
    </w:p>
    <w:p w:rsidR="006F7DC7" w:rsidRPr="006F7DC7" w:rsidRDefault="006F7DC7" w:rsidP="006F7DC7">
      <w:pPr>
        <w:widowControl/>
        <w:ind w:firstLineChars="202" w:firstLine="424"/>
        <w:outlineLvl w:val="0"/>
        <w:rPr>
          <w:rFonts w:ascii="微软雅黑" w:eastAsia="微软雅黑" w:hAnsi="微软雅黑" w:cs="宋体"/>
          <w:kern w:val="0"/>
          <w:szCs w:val="21"/>
        </w:rPr>
      </w:pPr>
      <w:r w:rsidRPr="006F7DC7">
        <w:rPr>
          <w:rFonts w:ascii="微软雅黑" w:eastAsia="微软雅黑" w:hAnsi="微软雅黑" w:cs="宋体" w:hint="eastAsia"/>
          <w:b/>
          <w:bCs/>
          <w:kern w:val="0"/>
          <w:szCs w:val="21"/>
        </w:rPr>
        <w:t>构成旅游服务范畴的市场主体和商业要素更加多元。</w:t>
      </w:r>
      <w:r w:rsidRPr="006F7DC7">
        <w:rPr>
          <w:rFonts w:ascii="微软雅黑" w:eastAsia="微软雅黑" w:hAnsi="微软雅黑" w:cs="宋体" w:hint="eastAsia"/>
          <w:kern w:val="0"/>
          <w:szCs w:val="21"/>
        </w:rPr>
        <w:t>2014年，综合国际机构对我国的游客满意度评价和我国开展的游客满意度评价，均显示商业接待 体系的完善越来越成为影响游客体验的关键因素，大众创业、商业创新正成为旅游发展的新动力。善于发挥市场机制作用和培育企业主体的城市满意度水平较高且较 稳定，例如无锡、烟台、杭州、宁波等。</w:t>
      </w:r>
    </w:p>
    <w:p w:rsidR="006F7DC7" w:rsidRPr="006F7DC7" w:rsidRDefault="006F7DC7" w:rsidP="006F7DC7">
      <w:pPr>
        <w:widowControl/>
        <w:ind w:firstLineChars="202" w:firstLine="424"/>
        <w:outlineLvl w:val="0"/>
        <w:rPr>
          <w:rFonts w:ascii="微软雅黑" w:eastAsia="微软雅黑" w:hAnsi="微软雅黑" w:cs="宋体"/>
          <w:kern w:val="0"/>
          <w:szCs w:val="21"/>
        </w:rPr>
      </w:pPr>
      <w:r w:rsidRPr="006F7DC7">
        <w:rPr>
          <w:rFonts w:ascii="微软雅黑" w:eastAsia="微软雅黑" w:hAnsi="微软雅黑" w:cs="宋体" w:hint="eastAsia"/>
          <w:b/>
          <w:bCs/>
          <w:kern w:val="0"/>
          <w:szCs w:val="21"/>
        </w:rPr>
        <w:t>广义政府在培育和优化旅游环境中的责任主体作用更加明显。</w:t>
      </w:r>
      <w:r w:rsidRPr="006F7DC7">
        <w:rPr>
          <w:rFonts w:ascii="微软雅黑" w:eastAsia="微软雅黑" w:hAnsi="微软雅黑" w:cs="宋体" w:hint="eastAsia"/>
          <w:kern w:val="0"/>
          <w:szCs w:val="21"/>
        </w:rPr>
        <w:t>调查结果表明，在党委政府高度重视、旅游行政主管部门牵头推动、各部门协同配合和社会广泛参与的气氛下发展旅游业的城市，均形成合力成功提升了游客满意度；而没有广义政府全面介入的城市，游客满意度徘徊不前。</w:t>
      </w:r>
    </w:p>
    <w:p w:rsidR="006F7DC7" w:rsidRPr="006F7DC7" w:rsidRDefault="006F7DC7" w:rsidP="006F7DC7">
      <w:pPr>
        <w:widowControl/>
        <w:ind w:firstLineChars="202" w:firstLine="424"/>
        <w:outlineLvl w:val="0"/>
        <w:rPr>
          <w:rFonts w:ascii="微软雅黑" w:eastAsia="微软雅黑" w:hAnsi="微软雅黑" w:cs="宋体"/>
          <w:kern w:val="0"/>
          <w:szCs w:val="21"/>
        </w:rPr>
      </w:pPr>
      <w:r w:rsidRPr="006F7DC7">
        <w:rPr>
          <w:rFonts w:ascii="微软雅黑" w:eastAsia="微软雅黑" w:hAnsi="微软雅黑" w:cs="宋体" w:hint="eastAsia"/>
          <w:b/>
          <w:bCs/>
          <w:kern w:val="0"/>
          <w:szCs w:val="21"/>
        </w:rPr>
        <w:t>城市银行、公交、绿化等满意度较高</w:t>
      </w:r>
      <w:r w:rsidRPr="006F7DC7">
        <w:rPr>
          <w:rFonts w:ascii="微软雅黑" w:eastAsia="微软雅黑" w:hAnsi="微软雅黑" w:cs="宋体" w:hint="eastAsia"/>
          <w:kern w:val="0"/>
          <w:szCs w:val="21"/>
        </w:rPr>
        <w:t xml:space="preserve">　从满意度调查中可以看到，与旅游相关的各行业游客满意度从高到低依次为：银行刷卡便利性77.29、城市公交75.76、园林绿化75.68步行道和自行车道75.51、火车站75.44、市容市貌75.25、机场75.25、交通标识75.25、供电75.24、应急救援系统75.18、自驾 车75.16、长途客运75.02、旧城和历史建筑保护</w:t>
      </w:r>
      <w:r w:rsidRPr="006F7DC7">
        <w:rPr>
          <w:rFonts w:ascii="微软雅黑" w:eastAsia="微软雅黑" w:hAnsi="微软雅黑" w:cs="宋体" w:hint="eastAsia"/>
          <w:kern w:val="0"/>
          <w:szCs w:val="21"/>
        </w:rPr>
        <w:lastRenderedPageBreak/>
        <w:t>75.00、自然生态74.94、市民形象和行为74.71、互联网覆盖74.62、安全感 74.49、城市规划74.45、卫生设施74.38、出租车74.14、手机信号覆盖74.11、无障碍设施74.08、民俗特色74.06、便利感 73.78、供水和水质73.31、施工管理73.15、空气质量72.65、乡村旅游72.42、工业旅游68.90。</w:t>
      </w:r>
    </w:p>
    <w:p w:rsidR="006F7DC7" w:rsidRDefault="006F7DC7" w:rsidP="006F7DC7">
      <w:pPr>
        <w:widowControl/>
        <w:ind w:firstLineChars="202" w:firstLine="424"/>
        <w:outlineLvl w:val="0"/>
        <w:rPr>
          <w:rFonts w:ascii="微软雅黑" w:eastAsia="微软雅黑" w:hAnsi="微软雅黑" w:cs="宋体" w:hint="eastAsia"/>
          <w:kern w:val="0"/>
          <w:szCs w:val="21"/>
        </w:rPr>
      </w:pPr>
    </w:p>
    <w:p w:rsidR="006575F8" w:rsidRPr="005576DD" w:rsidRDefault="005576DD" w:rsidP="005576DD">
      <w:pPr>
        <w:widowControl/>
        <w:ind w:firstLineChars="202" w:firstLine="646"/>
        <w:jc w:val="center"/>
        <w:outlineLvl w:val="0"/>
        <w:rPr>
          <w:rFonts w:ascii="微软雅黑" w:eastAsia="微软雅黑" w:hAnsi="微软雅黑" w:cs="宋体" w:hint="eastAsia"/>
          <w:b/>
          <w:bCs/>
          <w:kern w:val="0"/>
          <w:sz w:val="32"/>
          <w:szCs w:val="32"/>
        </w:rPr>
      </w:pPr>
      <w:r w:rsidRPr="005576DD">
        <w:rPr>
          <w:rFonts w:ascii="微软雅黑" w:eastAsia="微软雅黑" w:hAnsi="微软雅黑" w:cs="宋体" w:hint="eastAsia"/>
          <w:b/>
          <w:bCs/>
          <w:kern w:val="0"/>
          <w:sz w:val="32"/>
          <w:szCs w:val="32"/>
        </w:rPr>
        <w:t>黄山推出三维实景图和客户端</w:t>
      </w:r>
    </w:p>
    <w:p w:rsidR="00CA2408" w:rsidRPr="005576DD" w:rsidRDefault="005576DD" w:rsidP="005576DD">
      <w:pPr>
        <w:widowControl/>
        <w:ind w:firstLineChars="202" w:firstLine="424"/>
        <w:outlineLvl w:val="0"/>
        <w:rPr>
          <w:rFonts w:ascii="微软雅黑" w:eastAsia="微软雅黑" w:hAnsi="微软雅黑"/>
          <w:szCs w:val="21"/>
        </w:rPr>
      </w:pPr>
      <w:r w:rsidRPr="005576DD">
        <w:rPr>
          <w:rFonts w:ascii="微软雅黑" w:eastAsia="微软雅黑" w:hAnsi="微软雅黑" w:cs="宋体" w:hint="eastAsia"/>
          <w:bCs/>
          <w:kern w:val="0"/>
          <w:szCs w:val="21"/>
        </w:rPr>
        <w:t>黄山风景区三维实景地图新年伊始正式上线。公众通过电脑或手机等移动终端，足不出户就可以尽情领略黄山美景，了解黄山地貌，为实地旅游做足攻略。</w:t>
      </w:r>
      <w:r w:rsidRPr="005576DD">
        <w:rPr>
          <w:rFonts w:ascii="微软雅黑" w:eastAsia="微软雅黑" w:hAnsi="微软雅黑" w:cs="宋体" w:hint="eastAsia"/>
          <w:bCs/>
          <w:kern w:val="0"/>
          <w:szCs w:val="21"/>
        </w:rPr>
        <w:br/>
        <w:t> 　　此次发布的三维实景地图范围涵盖黄山的温泉、玉屏、北海、云谷、钓桥５个主要景区，实景地图采用了景点３６０度的照片集成，首次将迎客松、飞来石等８２个景点的实貌以街景地图的形式呈现在公众眼前。</w:t>
      </w:r>
      <w:r w:rsidRPr="005576DD">
        <w:rPr>
          <w:rFonts w:ascii="微软雅黑" w:eastAsia="微软雅黑" w:hAnsi="微软雅黑" w:cs="宋体" w:hint="eastAsia"/>
          <w:bCs/>
          <w:kern w:val="0"/>
          <w:szCs w:val="21"/>
        </w:rPr>
        <w:br/>
        <w:t> 　　另据了解，黄山风景区三维实景地图通过腾讯街景地图正式亮相的同时，黄山旅游客户端二维码也借助多种媒介同步发布，标志着该景区搭建起以微博、微信和客户端为载体的社会化自媒体宣传营销平台。</w:t>
      </w:r>
      <w:r w:rsidRPr="005576DD">
        <w:rPr>
          <w:rFonts w:ascii="微软雅黑" w:eastAsia="微软雅黑" w:hAnsi="微软雅黑" w:cs="宋体" w:hint="eastAsia"/>
          <w:bCs/>
          <w:kern w:val="0"/>
          <w:szCs w:val="21"/>
        </w:rPr>
        <w:br/>
        <w:t xml:space="preserve"> 　　黄山新推出的旅游客户端，分走进黄山、特色景点、黄山资讯、在线商城、配套服务和旅游论坛六大板块，以“资讯＋攻略＋服务”的模式，体现了鲜明的定制化、移动化、可视化、垂直化和本土化等特色，可为游客提供黄山风景区的订房、订票、导航等智能化便捷服务。 </w:t>
      </w:r>
      <w:r w:rsidR="00615464" w:rsidRPr="00615464">
        <w:rPr>
          <w:rFonts w:ascii="微软雅黑" w:eastAsia="微软雅黑" w:hAnsi="微软雅黑" w:hint="eastAsia"/>
          <w:sz w:val="32"/>
          <w:szCs w:val="32"/>
        </w:rPr>
        <w:t>□</w:t>
      </w:r>
    </w:p>
    <w:sectPr w:rsidR="00CA2408" w:rsidRPr="005576DD"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300" w:rsidRDefault="00984300" w:rsidP="0034553D">
      <w:r>
        <w:separator/>
      </w:r>
    </w:p>
  </w:endnote>
  <w:endnote w:type="continuationSeparator" w:id="1">
    <w:p w:rsidR="00984300" w:rsidRDefault="00984300"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300" w:rsidRDefault="00984300" w:rsidP="0034553D">
      <w:r>
        <w:separator/>
      </w:r>
    </w:p>
  </w:footnote>
  <w:footnote w:type="continuationSeparator" w:id="1">
    <w:p w:rsidR="00984300" w:rsidRDefault="00984300"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43A54" w:rsidRDefault="0034553D" w:rsidP="00243A54">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FB" w:rsidRDefault="003839FB" w:rsidP="0034553D">
    <w:pPr>
      <w:pStyle w:val="a3"/>
      <w:ind w:leftChars="-270" w:left="-567"/>
      <w:jc w:val="left"/>
    </w:pPr>
    <w:r>
      <w:rPr>
        <w:noProof/>
      </w:rPr>
      <w:drawing>
        <wp:inline distT="0" distB="0" distL="0" distR="0">
          <wp:extent cx="2019300" cy="284176"/>
          <wp:effectExtent l="19050" t="0" r="0" b="0"/>
          <wp:docPr id="3"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9pt;height:10.9pt" o:bullet="t">
        <v:imagedata r:id="rId1" o:title="msoC1E8"/>
      </v:shape>
    </w:pict>
  </w:numPicBullet>
  <w:abstractNum w:abstractNumId="0">
    <w:nsid w:val="087E7760"/>
    <w:multiLevelType w:val="hybridMultilevel"/>
    <w:tmpl w:val="E4B2FD1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4507A"/>
    <w:rsid w:val="00046DAA"/>
    <w:rsid w:val="000C0A7F"/>
    <w:rsid w:val="00156334"/>
    <w:rsid w:val="001D1184"/>
    <w:rsid w:val="001E3BDB"/>
    <w:rsid w:val="00243A54"/>
    <w:rsid w:val="00255304"/>
    <w:rsid w:val="002B25BA"/>
    <w:rsid w:val="002C2FB0"/>
    <w:rsid w:val="002D430A"/>
    <w:rsid w:val="002E39CD"/>
    <w:rsid w:val="0034553D"/>
    <w:rsid w:val="00361722"/>
    <w:rsid w:val="003624F5"/>
    <w:rsid w:val="003839FB"/>
    <w:rsid w:val="003C2A37"/>
    <w:rsid w:val="003E091F"/>
    <w:rsid w:val="003E4FE0"/>
    <w:rsid w:val="003E767D"/>
    <w:rsid w:val="0043787A"/>
    <w:rsid w:val="00453E7C"/>
    <w:rsid w:val="00462EC9"/>
    <w:rsid w:val="00485AE6"/>
    <w:rsid w:val="00496A66"/>
    <w:rsid w:val="004C4411"/>
    <w:rsid w:val="004D23FC"/>
    <w:rsid w:val="00500050"/>
    <w:rsid w:val="0050363B"/>
    <w:rsid w:val="005576DD"/>
    <w:rsid w:val="00565289"/>
    <w:rsid w:val="00577DBA"/>
    <w:rsid w:val="005B4EC1"/>
    <w:rsid w:val="00615464"/>
    <w:rsid w:val="00632EB4"/>
    <w:rsid w:val="006575F8"/>
    <w:rsid w:val="00665BEA"/>
    <w:rsid w:val="00672C98"/>
    <w:rsid w:val="006856E3"/>
    <w:rsid w:val="00697D5B"/>
    <w:rsid w:val="00697E3B"/>
    <w:rsid w:val="006F1FA6"/>
    <w:rsid w:val="006F7DC7"/>
    <w:rsid w:val="00733E9B"/>
    <w:rsid w:val="00757AB7"/>
    <w:rsid w:val="00761959"/>
    <w:rsid w:val="00765075"/>
    <w:rsid w:val="007909E6"/>
    <w:rsid w:val="007E22C1"/>
    <w:rsid w:val="007F140B"/>
    <w:rsid w:val="00827BEC"/>
    <w:rsid w:val="008455CE"/>
    <w:rsid w:val="00891D33"/>
    <w:rsid w:val="008A01CD"/>
    <w:rsid w:val="008D11C4"/>
    <w:rsid w:val="00947CE4"/>
    <w:rsid w:val="00956C36"/>
    <w:rsid w:val="0097662D"/>
    <w:rsid w:val="00983D84"/>
    <w:rsid w:val="00984300"/>
    <w:rsid w:val="009C3FFA"/>
    <w:rsid w:val="009F313F"/>
    <w:rsid w:val="00A01C0C"/>
    <w:rsid w:val="00A240FE"/>
    <w:rsid w:val="00A87D51"/>
    <w:rsid w:val="00B1232B"/>
    <w:rsid w:val="00B14246"/>
    <w:rsid w:val="00B14723"/>
    <w:rsid w:val="00B85974"/>
    <w:rsid w:val="00B86C4D"/>
    <w:rsid w:val="00B91353"/>
    <w:rsid w:val="00BA42BE"/>
    <w:rsid w:val="00BF1AFB"/>
    <w:rsid w:val="00CA2408"/>
    <w:rsid w:val="00CB0092"/>
    <w:rsid w:val="00D02F24"/>
    <w:rsid w:val="00D1188D"/>
    <w:rsid w:val="00D36D76"/>
    <w:rsid w:val="00D76FAB"/>
    <w:rsid w:val="00DA5263"/>
    <w:rsid w:val="00DD4E41"/>
    <w:rsid w:val="00DE6009"/>
    <w:rsid w:val="00E53F1B"/>
    <w:rsid w:val="00EF57FD"/>
    <w:rsid w:val="00F04068"/>
    <w:rsid w:val="00F2195E"/>
    <w:rsid w:val="00F31048"/>
    <w:rsid w:val="00F60B03"/>
    <w:rsid w:val="00F92F4B"/>
    <w:rsid w:val="00FD7377"/>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 w:type="character" w:styleId="a8">
    <w:name w:val="Hyperlink"/>
    <w:basedOn w:val="a0"/>
    <w:uiPriority w:val="99"/>
    <w:unhideWhenUsed/>
    <w:rsid w:val="006856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156657022">
      <w:bodyDiv w:val="1"/>
      <w:marLeft w:val="0"/>
      <w:marRight w:val="0"/>
      <w:marTop w:val="0"/>
      <w:marBottom w:val="0"/>
      <w:divBdr>
        <w:top w:val="none" w:sz="0" w:space="0" w:color="auto"/>
        <w:left w:val="none" w:sz="0" w:space="0" w:color="auto"/>
        <w:bottom w:val="none" w:sz="0" w:space="0" w:color="auto"/>
        <w:right w:val="none" w:sz="0" w:space="0" w:color="auto"/>
      </w:divBdr>
    </w:div>
    <w:div w:id="222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495345">
          <w:marLeft w:val="547"/>
          <w:marRight w:val="0"/>
          <w:marTop w:val="67"/>
          <w:marBottom w:val="0"/>
          <w:divBdr>
            <w:top w:val="none" w:sz="0" w:space="0" w:color="auto"/>
            <w:left w:val="none" w:sz="0" w:space="0" w:color="auto"/>
            <w:bottom w:val="none" w:sz="0" w:space="0" w:color="auto"/>
            <w:right w:val="none" w:sz="0" w:space="0" w:color="auto"/>
          </w:divBdr>
        </w:div>
        <w:div w:id="1802772649">
          <w:marLeft w:val="547"/>
          <w:marRight w:val="0"/>
          <w:marTop w:val="67"/>
          <w:marBottom w:val="0"/>
          <w:divBdr>
            <w:top w:val="none" w:sz="0" w:space="0" w:color="auto"/>
            <w:left w:val="none" w:sz="0" w:space="0" w:color="auto"/>
            <w:bottom w:val="none" w:sz="0" w:space="0" w:color="auto"/>
            <w:right w:val="none" w:sz="0" w:space="0" w:color="auto"/>
          </w:divBdr>
        </w:div>
        <w:div w:id="1917595882">
          <w:marLeft w:val="547"/>
          <w:marRight w:val="0"/>
          <w:marTop w:val="67"/>
          <w:marBottom w:val="0"/>
          <w:divBdr>
            <w:top w:val="none" w:sz="0" w:space="0" w:color="auto"/>
            <w:left w:val="none" w:sz="0" w:space="0" w:color="auto"/>
            <w:bottom w:val="none" w:sz="0" w:space="0" w:color="auto"/>
            <w:right w:val="none" w:sz="0" w:space="0" w:color="auto"/>
          </w:divBdr>
        </w:div>
        <w:div w:id="235406810">
          <w:marLeft w:val="547"/>
          <w:marRight w:val="0"/>
          <w:marTop w:val="67"/>
          <w:marBottom w:val="0"/>
          <w:divBdr>
            <w:top w:val="none" w:sz="0" w:space="0" w:color="auto"/>
            <w:left w:val="none" w:sz="0" w:space="0" w:color="auto"/>
            <w:bottom w:val="none" w:sz="0" w:space="0" w:color="auto"/>
            <w:right w:val="none" w:sz="0" w:space="0" w:color="auto"/>
          </w:divBdr>
        </w:div>
        <w:div w:id="156463829">
          <w:marLeft w:val="547"/>
          <w:marRight w:val="0"/>
          <w:marTop w:val="67"/>
          <w:marBottom w:val="0"/>
          <w:divBdr>
            <w:top w:val="none" w:sz="0" w:space="0" w:color="auto"/>
            <w:left w:val="none" w:sz="0" w:space="0" w:color="auto"/>
            <w:bottom w:val="none" w:sz="0" w:space="0" w:color="auto"/>
            <w:right w:val="none" w:sz="0" w:space="0" w:color="auto"/>
          </w:divBdr>
        </w:div>
      </w:divsChild>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447816749">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914777998">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0737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1676">
          <w:marLeft w:val="547"/>
          <w:marRight w:val="0"/>
          <w:marTop w:val="67"/>
          <w:marBottom w:val="0"/>
          <w:divBdr>
            <w:top w:val="none" w:sz="0" w:space="0" w:color="auto"/>
            <w:left w:val="none" w:sz="0" w:space="0" w:color="auto"/>
            <w:bottom w:val="none" w:sz="0" w:space="0" w:color="auto"/>
            <w:right w:val="none" w:sz="0" w:space="0" w:color="auto"/>
          </w:divBdr>
        </w:div>
        <w:div w:id="2054117248">
          <w:marLeft w:val="547"/>
          <w:marRight w:val="0"/>
          <w:marTop w:val="67"/>
          <w:marBottom w:val="0"/>
          <w:divBdr>
            <w:top w:val="none" w:sz="0" w:space="0" w:color="auto"/>
            <w:left w:val="none" w:sz="0" w:space="0" w:color="auto"/>
            <w:bottom w:val="none" w:sz="0" w:space="0" w:color="auto"/>
            <w:right w:val="none" w:sz="0" w:space="0" w:color="auto"/>
          </w:divBdr>
        </w:div>
        <w:div w:id="1736587519">
          <w:marLeft w:val="547"/>
          <w:marRight w:val="0"/>
          <w:marTop w:val="67"/>
          <w:marBottom w:val="0"/>
          <w:divBdr>
            <w:top w:val="none" w:sz="0" w:space="0" w:color="auto"/>
            <w:left w:val="none" w:sz="0" w:space="0" w:color="auto"/>
            <w:bottom w:val="none" w:sz="0" w:space="0" w:color="auto"/>
            <w:right w:val="none" w:sz="0" w:space="0" w:color="auto"/>
          </w:divBdr>
        </w:div>
        <w:div w:id="556278045">
          <w:marLeft w:val="547"/>
          <w:marRight w:val="0"/>
          <w:marTop w:val="67"/>
          <w:marBottom w:val="0"/>
          <w:divBdr>
            <w:top w:val="none" w:sz="0" w:space="0" w:color="auto"/>
            <w:left w:val="none" w:sz="0" w:space="0" w:color="auto"/>
            <w:bottom w:val="none" w:sz="0" w:space="0" w:color="auto"/>
            <w:right w:val="none" w:sz="0" w:space="0" w:color="auto"/>
          </w:divBdr>
        </w:div>
        <w:div w:id="1704017499">
          <w:marLeft w:val="547"/>
          <w:marRight w:val="0"/>
          <w:marTop w:val="6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246723217">
      <w:bodyDiv w:val="1"/>
      <w:marLeft w:val="0"/>
      <w:marRight w:val="0"/>
      <w:marTop w:val="0"/>
      <w:marBottom w:val="0"/>
      <w:divBdr>
        <w:top w:val="none" w:sz="0" w:space="0" w:color="auto"/>
        <w:left w:val="none" w:sz="0" w:space="0" w:color="auto"/>
        <w:bottom w:val="none" w:sz="0" w:space="0" w:color="auto"/>
        <w:right w:val="none" w:sz="0" w:space="0" w:color="auto"/>
      </w:divBdr>
    </w:div>
    <w:div w:id="1249460712">
      <w:bodyDiv w:val="1"/>
      <w:marLeft w:val="0"/>
      <w:marRight w:val="0"/>
      <w:marTop w:val="0"/>
      <w:marBottom w:val="0"/>
      <w:divBdr>
        <w:top w:val="none" w:sz="0" w:space="0" w:color="auto"/>
        <w:left w:val="none" w:sz="0" w:space="0" w:color="auto"/>
        <w:bottom w:val="none" w:sz="0" w:space="0" w:color="auto"/>
        <w:right w:val="none" w:sz="0" w:space="0" w:color="auto"/>
      </w:divBdr>
    </w:div>
    <w:div w:id="1272516730">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547"/>
          <w:marRight w:val="0"/>
          <w:marTop w:val="240"/>
          <w:marBottom w:val="0"/>
          <w:divBdr>
            <w:top w:val="none" w:sz="0" w:space="0" w:color="auto"/>
            <w:left w:val="none" w:sz="0" w:space="0" w:color="auto"/>
            <w:bottom w:val="none" w:sz="0" w:space="0" w:color="auto"/>
            <w:right w:val="none" w:sz="0" w:space="0" w:color="auto"/>
          </w:divBdr>
        </w:div>
        <w:div w:id="604651707">
          <w:marLeft w:val="547"/>
          <w:marRight w:val="0"/>
          <w:marTop w:val="240"/>
          <w:marBottom w:val="0"/>
          <w:divBdr>
            <w:top w:val="none" w:sz="0" w:space="0" w:color="auto"/>
            <w:left w:val="none" w:sz="0" w:space="0" w:color="auto"/>
            <w:bottom w:val="none" w:sz="0" w:space="0" w:color="auto"/>
            <w:right w:val="none" w:sz="0" w:space="0" w:color="auto"/>
          </w:divBdr>
        </w:div>
        <w:div w:id="1494225930">
          <w:marLeft w:val="547"/>
          <w:marRight w:val="0"/>
          <w:marTop w:val="240"/>
          <w:marBottom w:val="0"/>
          <w:divBdr>
            <w:top w:val="none" w:sz="0" w:space="0" w:color="auto"/>
            <w:left w:val="none" w:sz="0" w:space="0" w:color="auto"/>
            <w:bottom w:val="none" w:sz="0" w:space="0" w:color="auto"/>
            <w:right w:val="none" w:sz="0" w:space="0" w:color="auto"/>
          </w:divBdr>
        </w:div>
      </w:divsChild>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541238575">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793475992">
      <w:bodyDiv w:val="1"/>
      <w:marLeft w:val="0"/>
      <w:marRight w:val="0"/>
      <w:marTop w:val="0"/>
      <w:marBottom w:val="0"/>
      <w:divBdr>
        <w:top w:val="none" w:sz="0" w:space="0" w:color="auto"/>
        <w:left w:val="none" w:sz="0" w:space="0" w:color="auto"/>
        <w:bottom w:val="none" w:sz="0" w:space="0" w:color="auto"/>
        <w:right w:val="none" w:sz="0" w:space="0" w:color="auto"/>
      </w:divBdr>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1922835437">
      <w:bodyDiv w:val="1"/>
      <w:marLeft w:val="0"/>
      <w:marRight w:val="0"/>
      <w:marTop w:val="0"/>
      <w:marBottom w:val="0"/>
      <w:divBdr>
        <w:top w:val="none" w:sz="0" w:space="0" w:color="auto"/>
        <w:left w:val="none" w:sz="0" w:space="0" w:color="auto"/>
        <w:bottom w:val="none" w:sz="0" w:space="0" w:color="auto"/>
        <w:right w:val="none" w:sz="0" w:space="0" w:color="auto"/>
      </w:divBdr>
      <w:divsChild>
        <w:div w:id="2141219171">
          <w:marLeft w:val="547"/>
          <w:marRight w:val="0"/>
          <w:marTop w:val="67"/>
          <w:marBottom w:val="0"/>
          <w:divBdr>
            <w:top w:val="none" w:sz="0" w:space="0" w:color="auto"/>
            <w:left w:val="none" w:sz="0" w:space="0" w:color="auto"/>
            <w:bottom w:val="none" w:sz="0" w:space="0" w:color="auto"/>
            <w:right w:val="none" w:sz="0" w:space="0" w:color="auto"/>
          </w:divBdr>
        </w:div>
        <w:div w:id="721710728">
          <w:marLeft w:val="547"/>
          <w:marRight w:val="0"/>
          <w:marTop w:val="67"/>
          <w:marBottom w:val="0"/>
          <w:divBdr>
            <w:top w:val="none" w:sz="0" w:space="0" w:color="auto"/>
            <w:left w:val="none" w:sz="0" w:space="0" w:color="auto"/>
            <w:bottom w:val="none" w:sz="0" w:space="0" w:color="auto"/>
            <w:right w:val="none" w:sz="0" w:space="0" w:color="auto"/>
          </w:divBdr>
        </w:div>
        <w:div w:id="59865212">
          <w:marLeft w:val="547"/>
          <w:marRight w:val="0"/>
          <w:marTop w:val="67"/>
          <w:marBottom w:val="0"/>
          <w:divBdr>
            <w:top w:val="none" w:sz="0" w:space="0" w:color="auto"/>
            <w:left w:val="none" w:sz="0" w:space="0" w:color="auto"/>
            <w:bottom w:val="none" w:sz="0" w:space="0" w:color="auto"/>
            <w:right w:val="none" w:sz="0" w:space="0" w:color="auto"/>
          </w:divBdr>
        </w:div>
        <w:div w:id="1193298693">
          <w:marLeft w:val="547"/>
          <w:marRight w:val="0"/>
          <w:marTop w:val="67"/>
          <w:marBottom w:val="0"/>
          <w:divBdr>
            <w:top w:val="none" w:sz="0" w:space="0" w:color="auto"/>
            <w:left w:val="none" w:sz="0" w:space="0" w:color="auto"/>
            <w:bottom w:val="none" w:sz="0" w:space="0" w:color="auto"/>
            <w:right w:val="none" w:sz="0" w:space="0" w:color="auto"/>
          </w:divBdr>
        </w:div>
        <w:div w:id="511459869">
          <w:marLeft w:val="547"/>
          <w:marRight w:val="0"/>
          <w:marTop w:val="67"/>
          <w:marBottom w:val="0"/>
          <w:divBdr>
            <w:top w:val="none" w:sz="0" w:space="0" w:color="auto"/>
            <w:left w:val="none" w:sz="0" w:space="0" w:color="auto"/>
            <w:bottom w:val="none" w:sz="0" w:space="0" w:color="auto"/>
            <w:right w:val="none" w:sz="0" w:space="0" w:color="auto"/>
          </w:divBdr>
        </w:div>
      </w:divsChild>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ta.gov.cn/html/2015-1/2015-1-12-10-2-708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12</cp:revision>
  <cp:lastPrinted>2014-12-15T05:12:00Z</cp:lastPrinted>
  <dcterms:created xsi:type="dcterms:W3CDTF">2015-01-30T05:49:00Z</dcterms:created>
  <dcterms:modified xsi:type="dcterms:W3CDTF">2015-01-30T06:34:00Z</dcterms:modified>
</cp:coreProperties>
</file>